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2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</w:p>
    <w:p>
      <w:pPr>
        <w:pStyle w:val="732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2985770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7292044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35.10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255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732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732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91"/>
        <w:jc w:val="right"/>
        <w:tabs>
          <w:tab w:val="left" w:pos="2835" w:leader="none"/>
        </w:tabs>
        <w:rPr>
          <w:b/>
          <w:bCs/>
          <w:sz w:val="28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 xml:space="preserve">                                                             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104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highlight w:val="none"/>
        </w:rPr>
      </w:r>
      <w:r>
        <w:rPr>
          <w:b/>
          <w:bCs/>
          <w:sz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highlight w:val="none"/>
        </w:rPr>
      </w:r>
      <w:r>
        <w:rPr>
          <w:b/>
          <w:bCs/>
          <w:sz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</w:rPr>
        <w:t xml:space="preserve">О внесении изменений в решение земского собрания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jc w:val="center"/>
        <w:tabs>
          <w:tab w:val="left" w:pos="2835" w:leader="none"/>
          <w:tab w:val="left" w:pos="8998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</w:rPr>
        <w:t xml:space="preserve">Лубянского сельского поселения муниципального района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1"/>
        <w:jc w:val="center"/>
        <w:rPr>
          <w:b/>
          <w:sz w:val="28"/>
          <w:szCs w:val="28"/>
        </w:rPr>
      </w:pPr>
      <w:r>
        <w:rPr>
          <w:b/>
          <w:bCs/>
          <w:sz w:val="28"/>
        </w:rPr>
        <w:t xml:space="preserve"> «Чернянский район» Белгородской области от </w:t>
      </w:r>
      <w:r>
        <w:rPr>
          <w:b/>
          <w:bCs/>
          <w:sz w:val="28"/>
          <w:szCs w:val="28"/>
        </w:rPr>
        <w:t xml:space="preserve">28.12.2024 г. № 76 </w:t>
      </w:r>
      <w:r>
        <w:rPr>
          <w:b/>
          <w:bCs/>
          <w:sz w:val="28"/>
        </w:rPr>
        <w:t xml:space="preserve">«О бюджете Лубянского сельского поселения на 2025 год и плановый период 2026-2027 годов»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</w:t>
      </w:r>
      <w:r>
        <w:rPr>
          <w:color w:val="000000"/>
          <w:sz w:val="28"/>
          <w:szCs w:val="28"/>
        </w:rPr>
        <w:t xml:space="preserve"> законом Белгородской области от 25.02.2025 г.</w:t>
      </w:r>
      <w:r>
        <w:rPr>
          <w:color w:val="000000"/>
          <w:sz w:val="28"/>
          <w:szCs w:val="28"/>
        </w:rPr>
        <w:t xml:space="preserve">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 10 «О вопросах правопреемства»,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ассмотрев представленные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Чернянского муниципального округа Белгородской области предложения по изменениям в бюджет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Лубянского</w:t>
      </w:r>
      <w:r>
        <w:rPr>
          <w:sz w:val="28"/>
          <w:szCs w:val="28"/>
        </w:rPr>
        <w:t xml:space="preserve">  сельского пос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год и плановый период 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7</w:t>
      </w:r>
      <w:r>
        <w:rPr>
          <w:sz w:val="28"/>
        </w:rPr>
        <w:t xml:space="preserve">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left="0" w:right="0"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решил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з</w:t>
      </w:r>
      <w:r>
        <w:rPr>
          <w:sz w:val="28"/>
        </w:rPr>
        <w:t xml:space="preserve">емского собрания Лубянского сельского поселения муниципального района «Чернянский район» Белгородской области от </w:t>
      </w:r>
      <w:r>
        <w:rPr>
          <w:sz w:val="28"/>
          <w:szCs w:val="28"/>
        </w:rPr>
        <w:t xml:space="preserve">28.12.2024 г. № 76 </w:t>
      </w:r>
      <w:r>
        <w:rPr>
          <w:sz w:val="28"/>
        </w:rPr>
        <w:t xml:space="preserve">«О бюджете Лубянского сельского поселения на 2025 годи плановый период 2026-2027 годов» </w:t>
      </w:r>
      <w:r>
        <w:rPr>
          <w:sz w:val="28"/>
          <w:szCs w:val="28"/>
        </w:rPr>
        <w:t xml:space="preserve">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numPr>
          <w:ilvl w:val="1"/>
          <w:numId w:val="11"/>
        </w:numPr>
        <w:ind w:left="0" w:righ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  <w:lang w:val="ru-RU"/>
        </w:rPr>
        <w:t xml:space="preserve">1. </w:t>
      </w:r>
      <w:r>
        <w:rPr>
          <w:szCs w:val="28"/>
        </w:rPr>
        <w:t xml:space="preserve">Утвердить основные характеристики бюджета муниципаль</w:t>
      </w:r>
      <w:r>
        <w:rPr>
          <w:szCs w:val="28"/>
        </w:rPr>
        <w:t xml:space="preserve">ного образования </w:t>
      </w:r>
      <w:r>
        <w:rPr>
          <w:szCs w:val="28"/>
        </w:rPr>
        <w:t xml:space="preserve">Лубянское</w:t>
      </w:r>
      <w:r>
        <w:rPr>
          <w:szCs w:val="28"/>
        </w:rPr>
        <w:t xml:space="preserve"> сел</w:t>
      </w:r>
      <w:r>
        <w:rPr>
          <w:szCs w:val="28"/>
        </w:rPr>
        <w:t xml:space="preserve">ь</w:t>
      </w:r>
      <w:r>
        <w:rPr>
          <w:szCs w:val="28"/>
        </w:rPr>
        <w:t xml:space="preserve">ское поселение (далее – бюджет поселения)  на 20</w:t>
      </w:r>
      <w:r>
        <w:rPr>
          <w:szCs w:val="28"/>
        </w:rPr>
        <w:t xml:space="preserve">2</w:t>
      </w:r>
      <w:r>
        <w:rPr>
          <w:szCs w:val="28"/>
          <w:lang w:val="ru-RU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pStyle w:val="891"/>
        <w:ind w:left="0" w:right="0" w:firstLine="709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5014,1</w:t>
      </w:r>
      <w:r>
        <w:rPr>
          <w:sz w:val="28"/>
          <w:szCs w:val="28"/>
        </w:rPr>
        <w:t xml:space="preserve"> 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5083,3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69,2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основные характеристи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 xml:space="preserve">Лубянское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ское поселение (далее – бюджета поселения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3 389,8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 3 075,1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</w:t>
      </w:r>
      <w:r>
        <w:rPr>
          <w:sz w:val="28"/>
          <w:szCs w:val="28"/>
        </w:rPr>
        <w:t xml:space="preserve">3258,8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sz w:val="28"/>
          <w:szCs w:val="28"/>
        </w:rPr>
        <w:t xml:space="preserve">77,0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рублей; на 2027 год – </w:t>
      </w:r>
      <w:r>
        <w:rPr>
          <w:sz w:val="28"/>
          <w:szCs w:val="28"/>
        </w:rPr>
        <w:t xml:space="preserve">2944,1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sz w:val="28"/>
          <w:szCs w:val="28"/>
        </w:rPr>
        <w:t xml:space="preserve">138,0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Лубянского</w:t>
      </w:r>
      <w:r>
        <w:rPr>
          <w:bCs/>
          <w:sz w:val="28"/>
          <w:szCs w:val="28"/>
        </w:rPr>
        <w:t xml:space="preserve"> сельского поселения на 2025</w:t>
      </w:r>
      <w:r>
        <w:rPr>
          <w:bCs/>
          <w:sz w:val="28"/>
          <w:szCs w:val="28"/>
        </w:rPr>
        <w:t xml:space="preserve"> год и  плановый период                         202</w:t>
      </w:r>
      <w:r>
        <w:rPr>
          <w:bCs/>
          <w:sz w:val="28"/>
          <w:szCs w:val="28"/>
        </w:rPr>
        <w:t xml:space="preserve">6-2027 </w:t>
      </w:r>
      <w:r>
        <w:rPr>
          <w:bCs/>
          <w:sz w:val="28"/>
          <w:szCs w:val="28"/>
        </w:rPr>
        <w:t xml:space="preserve">годов</w:t>
      </w:r>
      <w:r>
        <w:rPr>
          <w:bCs/>
          <w:sz w:val="28"/>
          <w:szCs w:val="28"/>
        </w:rPr>
        <w:t xml:space="preserve">» к решению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Лубянского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76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от 26 декабря 2025 г. </w:t>
      </w:r>
      <w:r>
        <w:rPr>
          <w:color w:val="000000"/>
          <w:sz w:val="28"/>
          <w:szCs w:val="28"/>
        </w:rPr>
        <w:t xml:space="preserve">№ 104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1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pPr w:horzAnchor="margin" w:tblpXSpec="left" w:vertAnchor="text" w:tblpY="155" w:leftFromText="180" w:topFromText="0" w:rightFromText="180" w:bottomFromText="0"/>
        <w:tblW w:w="9887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12"/>
        <w:gridCol w:w="375"/>
      </w:tblGrid>
      <w:tr>
        <w:tblPrEx/>
        <w:trPr>
          <w:trHeight w:val="41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512" w:type="dxa"/>
            <w:vAlign w:val="bottom"/>
            <w:textDirection w:val="lrTb"/>
            <w:noWrap w:val="false"/>
          </w:tcPr>
          <w:p>
            <w:pPr>
              <w:pStyle w:val="892"/>
              <w:jc w:val="center"/>
              <w:spacing w:before="0" w:after="0"/>
              <w:tabs>
                <w:tab w:val="left" w:pos="48" w:leader="none"/>
              </w:tabs>
              <w:rPr>
                <w:sz w:val="24"/>
                <w:szCs w:val="24"/>
                <w:lang w:val="ru-RU"/>
              </w:rPr>
              <w:framePr w:hSpace="180" w:wrap="around" w:vAnchor="text" w:hAnchor="margin" w:y="155"/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Прогнозируемое  поступление доходов в бюджет Лубянского сельского поселения на 2025 год и  плановый период 2026- 2027 годов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  <w:p>
            <w:pPr>
              <w:pStyle w:val="891"/>
              <w:rPr>
                <w:lang w:eastAsia="en-US"/>
              </w:rPr>
              <w:framePr w:hSpace="180" w:wrap="around" w:vAnchor="text" w:hAnchor="margin" w:y="155"/>
            </w:pPr>
            <w:r>
              <w:t xml:space="preserve">                                                                                                                                                                  (</w:t>
            </w:r>
            <w:r>
              <w:t xml:space="preserve"> тыс.рублей)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tbl>
            <w:tblPr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775"/>
              <w:gridCol w:w="3245"/>
              <w:gridCol w:w="1065"/>
              <w:gridCol w:w="1065"/>
              <w:gridCol w:w="1136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Код бюджетной кла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сификации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 показат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лей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   2025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       2026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       2027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1 00 00000 00 0000 000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Доходы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1882,0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1197,0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1236,0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1 01 00000 00 0000 000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Налоги на прибыль, дох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700,0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198,0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214,0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1 01 02010 01 0000 110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Налог на доходы физич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ских лиц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700,0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198,0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214,0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1 05 00000 00 0000 000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Налоги на совокупный 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ход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125,0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1 05 03010 01 0000 110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Единый сельскохозяйстве</w:t>
                  </w:r>
                  <w:r>
                    <w:rPr>
                      <w:sz w:val="24"/>
                      <w:szCs w:val="24"/>
                    </w:rPr>
                    <w:t xml:space="preserve">н</w:t>
                  </w:r>
                  <w:r>
                    <w:rPr>
                      <w:sz w:val="24"/>
                      <w:szCs w:val="24"/>
                    </w:rPr>
                    <w:t xml:space="preserve">ный налог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125,0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104,0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108,0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1 06 00000 00 0000 000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Налоги на имущес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1026,0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883,0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1 06 01030 10 0000 110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Налог на имущество физич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ских лиц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45,0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49,0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1 06 06033 10 0000 110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Земельный налог с организаций, обладающих земельным участком, расположенным в границах сел</w:t>
                  </w:r>
                  <w:r>
                    <w:rPr>
                      <w:sz w:val="24"/>
                      <w:szCs w:val="24"/>
                    </w:rPr>
                    <w:t xml:space="preserve">ь</w:t>
                  </w:r>
                  <w:r>
                    <w:rPr>
                      <w:sz w:val="24"/>
                      <w:szCs w:val="24"/>
                    </w:rPr>
                    <w:t xml:space="preserve">ских поселений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588,0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510,0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520,0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bottom w:val="single" w:color="000000" w:sz="4" w:space="0"/>
                  </w:tcBorders>
                  <w:tcW w:w="277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1 06 06043 10 0000 110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324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Земельный налог с физических лиц, обладающих земельным участком, расположенным в границах сел</w:t>
                  </w:r>
                  <w:r>
                    <w:rPr>
                      <w:sz w:val="24"/>
                      <w:szCs w:val="24"/>
                    </w:rPr>
                    <w:t xml:space="preserve">ь</w:t>
                  </w:r>
                  <w:r>
                    <w:rPr>
                      <w:sz w:val="24"/>
                      <w:szCs w:val="24"/>
                    </w:rPr>
                    <w:t xml:space="preserve">ских поселений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393,0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326,0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333,0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277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1 11 00000 00 0000 000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4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Доходы от имущества, находящегося в муниципальной со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б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ственности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31,0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12,0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2775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1 11 05075 10 0000 120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3245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Доходы от сдачи в аренду имущества, составляющего казну сельских поселений (за исключ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нием земельных участков)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31,0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12,0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</w:tcBorders>
                  <w:tcW w:w="277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</w:tcBorders>
                  <w:tcW w:w="324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Итого собственных дох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1882,0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1197,0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1236,0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2 00 00000 00 0000 000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Безвозмездные перечисл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ния из бюджетов других уровней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3132,1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sz w:val="24"/>
                      <w:szCs w:val="24"/>
                    </w:rPr>
                    <w:t xml:space="preserve">2061,8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sz w:val="24"/>
                      <w:szCs w:val="24"/>
                    </w:rPr>
                    <w:t xml:space="preserve">1708,1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bottom w:val="single" w:color="000000" w:sz="4" w:space="0"/>
                  </w:tcBorders>
                  <w:tcW w:w="2775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 2 02 16001 10 0000 150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3245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Дотации бюджетам сельских поселений на выравнивание уровня бюджетной обеспеченности из бюджетов муниципальных ра</w:t>
                  </w:r>
                  <w:r>
                    <w:rPr>
                      <w:sz w:val="24"/>
                      <w:szCs w:val="24"/>
                    </w:rPr>
                    <w:t xml:space="preserve">й</w:t>
                  </w:r>
                  <w:r>
                    <w:rPr>
                      <w:sz w:val="24"/>
                      <w:szCs w:val="24"/>
                    </w:rPr>
                    <w:t xml:space="preserve">онов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Cs/>
                      <w:sz w:val="22"/>
                      <w:szCs w:val="22"/>
                    </w:rPr>
                    <w:t xml:space="preserve">2967,1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1883,0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bottom w:val="single" w:color="000000" w:sz="4" w:space="0"/>
                  </w:tcBorders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1523,0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Borders>
                    <w:top w:val="single" w:color="000000" w:sz="4" w:space="0"/>
                  </w:tcBorders>
                  <w:tcW w:w="2775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 2 02 35118 10 0000 150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</w:tcBorders>
                  <w:tcW w:w="3245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</w:t>
                  </w:r>
                  <w:r>
                    <w:rPr>
                      <w:sz w:val="24"/>
                      <w:szCs w:val="24"/>
                    </w:rPr>
                    <w:t xml:space="preserve">с</w:t>
                  </w:r>
                  <w:r>
                    <w:rPr>
                      <w:sz w:val="24"/>
                      <w:szCs w:val="24"/>
                    </w:rPr>
                    <w:t xml:space="preserve">сариаты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</w:tcBorders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2"/>
                      <w:szCs w:val="22"/>
                    </w:rPr>
                    <w:t xml:space="preserve">165,0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</w:tcBorders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178,8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</w:tcBorders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185,1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277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sz w:val="24"/>
                      <w:szCs w:val="24"/>
                    </w:rPr>
                    <w:t xml:space="preserve"> 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324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ВСЕГО ДОХОДОВ ПО БЮ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ЖЕТУ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5014,1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06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3258,8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13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 w:val="0"/>
                      <w:bCs w:val="0"/>
                      <w:sz w:val="24"/>
                      <w:szCs w:val="24"/>
                    </w:rPr>
                    <w:framePr w:hSpace="180" w:wrap="around" w:vAnchor="text" w:hAnchor="margin" w:y="155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2944,1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  <w:t xml:space="preserve">»;</w:t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</w:r>
                  <w:r>
                    <w:rPr>
                      <w:b w:val="0"/>
                      <w:bCs w:val="0"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92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left" w:pos="48" w:leader="none"/>
                <w:tab w:val="clear" w:pos="708" w:leader="none"/>
              </w:tabs>
              <w:rPr>
                <w:sz w:val="24"/>
                <w:szCs w:val="24"/>
              </w:rPr>
              <w:framePr w:hSpace="180" w:wrap="around" w:vAnchor="text" w:hAnchor="margin" w:y="155"/>
            </w:pPr>
            <w:r>
              <w:rPr>
                <w:sz w:val="24"/>
                <w:szCs w:val="24"/>
                <w:lang w:val="ru-RU"/>
              </w:rPr>
              <w:t xml:space="preserve">   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5" w:type="dxa"/>
            <w:vAlign w:val="bottom"/>
            <w:textDirection w:val="lrTb"/>
            <w:noWrap/>
          </w:tcPr>
          <w:p>
            <w:pPr>
              <w:pStyle w:val="892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clear" w:pos="708" w:leader="none"/>
                <w:tab w:val="left" w:pos="993" w:leader="none"/>
                <w:tab w:val="num" w:pos="1560" w:leader="none"/>
                <w:tab w:val="left" w:pos="6804" w:leader="none"/>
              </w:tabs>
              <w:rPr>
                <w:sz w:val="24"/>
                <w:szCs w:val="24"/>
              </w:rPr>
              <w:framePr w:hSpace="180" w:wrap="around" w:vAnchor="text" w:hAnchor="margin" w:y="155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91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pPr w:horzAnchor="margin" w:tblpXSpec="center" w:vertAnchor="text" w:tblpY="310" w:leftFromText="180" w:topFromText="0" w:rightFromText="180" w:bottomFromText="0"/>
        <w:tblW w:w="10349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142"/>
        <w:gridCol w:w="10065"/>
        <w:gridCol w:w="142"/>
      </w:tblGrid>
      <w:tr>
        <w:tblPrEx/>
        <w:trPr>
          <w:gridAfter w:val="1"/>
          <w:trHeight w:val="175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vAlign w:val="top"/>
            <w:textDirection w:val="lrTb"/>
            <w:noWrap w:val="false"/>
          </w:tcPr>
          <w:p>
            <w:pPr>
              <w:pStyle w:val="891"/>
              <w:ind w:left="425" w:right="0" w:firstLine="709"/>
              <w:jc w:val="both"/>
              <w:rPr>
                <w:color w:val="000000"/>
                <w:sz w:val="28"/>
                <w:szCs w:val="28"/>
              </w:rPr>
              <w:framePr w:hSpace="180" w:wrap="around" w:vAnchor="text" w:hAnchor="margin" w:xAlign="center" w:y="310"/>
            </w:pPr>
            <w:r>
              <w:rPr>
                <w:color w:val="000000"/>
                <w:sz w:val="28"/>
                <w:szCs w:val="28"/>
              </w:rPr>
              <w:t xml:space="preserve">1.3. приложение 3 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расходов бюджета Лубянского сельского поселения 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                2026-2027 </w:t>
            </w:r>
            <w:r>
              <w:rPr>
                <w:color w:val="000000"/>
                <w:sz w:val="28"/>
                <w:szCs w:val="28"/>
              </w:rPr>
              <w:t xml:space="preserve">годы</w:t>
            </w:r>
            <w:r>
              <w:rPr>
                <w:color w:val="000000"/>
                <w:sz w:val="28"/>
                <w:szCs w:val="28"/>
              </w:rPr>
              <w:t xml:space="preserve">» изложить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gridAfter w:val="1"/>
          <w:trHeight w:val="168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7" w:type="dxa"/>
            <w:vAlign w:val="top"/>
            <w:textDirection w:val="lrTb"/>
            <w:noWrap w:val="false"/>
          </w:tcPr>
          <w:p>
            <w:pPr>
              <w:pStyle w:val="891"/>
              <w:jc w:val="left"/>
              <w:rPr>
                <w:color w:val="000000"/>
                <w:sz w:val="24"/>
                <w:szCs w:val="24"/>
              </w:rPr>
              <w:framePr w:hSpace="180" w:wrap="around" w:vAnchor="text" w:hAnchor="margin" w:xAlign="center" w:y="310"/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Лубянского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28 декабря 2024 г. №</w:t>
            </w:r>
            <w:r>
              <w:rPr>
                <w:sz w:val="28"/>
                <w:szCs w:val="28"/>
              </w:rPr>
              <w:t xml:space="preserve">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решения Совета депутатов Чернянского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104 </w:t>
            </w:r>
            <w:r>
              <w:rPr>
                <w:sz w:val="22"/>
                <w:szCs w:val="22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1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  <w:framePr w:hSpace="180" w:wrap="around" w:vAnchor="text" w:hAnchor="margin" w:xAlign="center" w:y="310"/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расходов бюджета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91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  <w:framePr w:hSpace="180" w:wrap="around" w:vAnchor="text" w:hAnchor="margin" w:xAlign="center" w:y="310"/>
            </w:pPr>
            <w:r>
              <w:rPr>
                <w:b/>
                <w:sz w:val="28"/>
                <w:szCs w:val="28"/>
              </w:rPr>
              <w:t xml:space="preserve">Лубянского сельского поселения на 2025 год и плановый период                                 2026-2027 годов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tbl>
            <w:tblPr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0287"/>
            </w:tblGrid>
            <w:tr>
              <w:tblPrEx/>
              <w:trPr>
                <w:trHeight w:val="345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0287" w:type="dxa"/>
                  <w:vAlign w:val="bottom"/>
                  <w:textDirection w:val="lrTb"/>
                  <w:noWrap/>
                </w:tcPr>
                <w:p>
                  <w:pPr>
                    <w:pStyle w:val="891"/>
                    <w:jc w:val="right"/>
                    <w:spacing w:line="276" w:lineRule="auto"/>
                    <w:framePr w:hSpace="180" w:wrap="around" w:vAnchor="text" w:hAnchor="margin" w:xAlign="center" w:y="310"/>
                  </w:pPr>
                  <w:r>
                    <w:t xml:space="preserve">(тыс. рублей) </w:t>
                  </w:r>
                  <w:r/>
                </w:p>
                <w:tbl>
                  <w:tblPr>
                    <w:tblW w:w="0" w:type="auto"/>
                    <w:tblInd w:w="0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59"/>
                    <w:gridCol w:w="659"/>
                    <w:gridCol w:w="929"/>
                    <w:gridCol w:w="1416"/>
                    <w:gridCol w:w="896"/>
                    <w:gridCol w:w="1045"/>
                    <w:gridCol w:w="1045"/>
                    <w:gridCol w:w="1111"/>
                    <w:gridCol w:w="8"/>
                  </w:tblGrid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Наименование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Раз-дел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Под-раздел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Целевая ст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тья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Вид расхо-дов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2025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2026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2027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7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Общегосударственные вопросы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2719,0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1718,0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1718,0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Функционирование Правительства Росси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ской Федерации, вы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ших исполнительных органов государстве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ной власти субъектов Российской Федерации, местных администр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ций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2689,0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1688,0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1688,0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 расх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2689,0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1688,0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1688,0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непрограммные мер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2689,0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1688,0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1688,0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2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функций органов местного самоуправления по фун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ционированию предст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вительных органов м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у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ниципальных образов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1398,1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855,0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855,0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соналу в целях обеспеч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ния функций государс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венными органами, казе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ными учреждениями, орган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795,0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409,0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409,0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795,0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409,0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409,0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514,0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314,0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314,0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Прочие выплаты персоналу 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122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96,0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185,0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582,8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411,0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411,0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582,8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411,0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411,0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Закупки товаров, работ, услуг в сфере информац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и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онно-коммуникационных технологий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43,8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398,0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энергетических ресурсов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141,0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239,0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239,0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бюджетные асси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г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нования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налогов, сборов и иных платежей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налога на имущ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ство организаций и земельн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го налога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2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Уплата прочих налогов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2,1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5,0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5,0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Уплата иных платежей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853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0,2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Непрограммные расх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ды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1472,8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833,0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833,0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Иные непрограммные мероприятия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1472,8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833,0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833,0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функций органов местного самоуправления по фун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ционированию органов местного самоуправл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ния  (главы сельских посел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ний)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1472,8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833,0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833,0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2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соналу в целях обеспеч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ния функций государс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венными органами, казе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ными учреждениями, орган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1472,8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833,0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833,0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1472,8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833,0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833,0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931,5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640,0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640,0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выплаты персоналу государственных (мун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и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ципальных) органов, за исключением фонда опл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ты труда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199,7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341,6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193,0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193,0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Резервные фонды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Непрограммные расх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непрограммные мер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Резервный фонд по ос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у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ществлению прочих расходов в рамках 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программных расходов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бюджетные асси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г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нования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Резервные средства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870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Национальная обор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Мобилизационная и вневойсковая подгото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ка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Непрограммные расх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непрограммные мер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Осуществление полн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мочий  по первичному воинскому учету на те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риториях, где отсутс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вуют военные комисс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риаты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178,8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185,1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соналу в целях обеспеч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ния функций государс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венными органами, казе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ными учреждениями, орган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141,1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157,9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164,2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141,1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157,9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164,2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108,4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126,1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32,7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36,6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38,1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23,9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23,9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23,9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Жилищно-коммунальное хозя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ство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2047,4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1285,0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903,0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2"/>
                    </w:trPr>
                    <w:tc>
                      <w:tcPr>
                        <w:tcW w:w="29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Благоустройство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2047,4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1285,0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903,0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Муниципальная пр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грамма «Устойчивое развитие сельских те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риторий Лубянского сельского поселения Чернянского района Белгородской 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ласти»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2047,4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1285,0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903,0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Комплекс процессных м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роприятий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014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2047,4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1285,0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903,0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Комплекс процессных м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е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роприятий «Реализация мероприятий по благоуст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ройству территории    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Лубянского сельского п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о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селения»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01401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2047,4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1285,0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903,0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Благоустройство населе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н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ных пунктов 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Cs/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2047,4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1285,0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903,0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2047,4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1285,0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903,0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а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2047,4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1285,0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903,0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</w:tblPrEx>
                    <w:trPr>
                      <w:gridAfter w:val="1"/>
                    </w:trPr>
                    <w:tc>
                      <w:tcPr>
                        <w:tcW w:w="2959" w:type="dxa"/>
                        <w:vAlign w:val="top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both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2047,4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1285,0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11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sz w:val="24"/>
                            <w:szCs w:val="24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903,0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90"/>
                    </w:trPr>
                    <w:tc>
                      <w:tcPr>
                        <w:tcW w:w="2959" w:type="dxa"/>
                        <w:vAlign w:val="bottom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  <w:t xml:space="preserve">Всего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</w:p>
                    </w:tc>
                    <w:tc>
                      <w:tcPr>
                        <w:tcW w:w="659" w:type="dxa"/>
                        <w:vAlign w:val="bottom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</w:p>
                    </w:tc>
                    <w:tc>
                      <w:tcPr>
                        <w:tcW w:w="929" w:type="dxa"/>
                        <w:vAlign w:val="bottom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</w:p>
                    </w:tc>
                    <w:tc>
                      <w:tcPr>
                        <w:tcW w:w="1416" w:type="dxa"/>
                        <w:vAlign w:val="bottom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</w:p>
                    </w:tc>
                    <w:tc>
                      <w:tcPr>
                        <w:tcW w:w="896" w:type="dxa"/>
                        <w:vAlign w:val="bottom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  <w:t xml:space="preserve">5083,3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</w:p>
                    </w:tc>
                    <w:tc>
                      <w:tcPr>
                        <w:tcW w:w="1045" w:type="dxa"/>
                        <w:vAlign w:val="bottom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  <w:t xml:space="preserve">3181,8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white"/>
                          </w:rPr>
                        </w:r>
                      </w:p>
                    </w:tc>
                    <w:tc>
                      <w:tcPr>
                        <w:gridSpan w:val="2"/>
                        <w:tcW w:w="1119" w:type="dxa"/>
                        <w:vAlign w:val="bottom"/>
                        <w:vMerge w:val="restart"/>
                        <w:textDirection w:val="lrTb"/>
                        <w:noWrap w:val="false"/>
                      </w:tcPr>
                      <w:p>
                        <w:pPr>
                          <w:pStyle w:val="891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highlight w:val="yellow"/>
                          </w:rPr>
                          <w:framePr w:hSpace="180" w:wrap="around" w:vAnchor="text" w:hAnchor="margin" w:xAlign="center" w:y="310"/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yellow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2806,1</w:t>
                        </w: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 xml:space="preserve">»;</w:t>
                        </w: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  <w:highlight w:val="yellow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highlight w:val="yellow"/>
                          </w:rPr>
                        </w:r>
                      </w:p>
                    </w:tc>
                  </w:tr>
                </w:tbl>
                <w:p>
                  <w:pPr>
                    <w:pStyle w:val="891"/>
                    <w:jc w:val="right"/>
                    <w:spacing w:line="276" w:lineRule="auto"/>
                    <w:rPr>
                      <w:highlight w:val="yellow"/>
                    </w:rPr>
                    <w:framePr w:hSpace="180" w:wrap="around" w:vAnchor="text" w:hAnchor="margin" w:xAlign="center" w:y="310"/>
                  </w:pPr>
                  <w:r>
                    <w:rPr>
                      <w:highlight w:val="yellow"/>
                    </w:rPr>
                  </w:r>
                  <w:r>
                    <w:rPr>
                      <w:highlight w:val="yellow"/>
                    </w:rPr>
                  </w:r>
                </w:p>
              </w:tc>
            </w:tr>
          </w:tbl>
          <w:p>
            <w:pPr>
              <w:pStyle w:val="891"/>
              <w:ind w:left="567" w:right="0" w:firstLine="709"/>
              <w:jc w:val="both"/>
              <w:rPr>
                <w:sz w:val="28"/>
                <w:szCs w:val="28"/>
              </w:rPr>
              <w:framePr w:hSpace="180" w:wrap="around" w:vAnchor="text" w:hAnchor="margin" w:xAlign="center" w:y="310"/>
            </w:pPr>
            <w:r>
              <w:rPr>
                <w:sz w:val="28"/>
                <w:szCs w:val="28"/>
              </w:rPr>
              <w:t xml:space="preserve">1.4</w:t>
            </w:r>
            <w:r>
              <w:rPr>
                <w:sz w:val="28"/>
                <w:szCs w:val="28"/>
              </w:rPr>
              <w:t xml:space="preserve">. приложение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«Ведомственная структура</w:t>
            </w:r>
            <w:r>
              <w:rPr>
                <w:sz w:val="28"/>
                <w:szCs w:val="28"/>
              </w:rPr>
              <w:t xml:space="preserve"> расходов</w:t>
            </w:r>
            <w:r>
              <w:rPr>
                <w:sz w:val="28"/>
                <w:szCs w:val="28"/>
              </w:rPr>
              <w:t xml:space="preserve"> бюджета </w:t>
            </w:r>
            <w:r>
              <w:rPr>
                <w:sz w:val="28"/>
                <w:szCs w:val="28"/>
              </w:rPr>
              <w:t xml:space="preserve">Лубянского</w:t>
            </w:r>
            <w:r>
              <w:rPr>
                <w:sz w:val="28"/>
                <w:szCs w:val="28"/>
              </w:rPr>
              <w:t xml:space="preserve">      сельского поселения на 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 и плановый период 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к решению </w:t>
            </w:r>
            <w:r>
              <w:rPr>
                <w:sz w:val="28"/>
                <w:szCs w:val="28"/>
              </w:rPr>
              <w:t xml:space="preserve">изложить в следующей 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122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7" w:type="dxa"/>
            <w:vAlign w:val="top"/>
            <w:textDirection w:val="lrTb"/>
            <w:noWrap w:val="false"/>
          </w:tcPr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Лубянского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28 декабря 2024 г. №</w:t>
            </w:r>
            <w:r>
              <w:rPr>
                <w:sz w:val="28"/>
                <w:szCs w:val="28"/>
              </w:rPr>
              <w:t xml:space="preserve">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481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редакции решения Совета депутатов Чернянского муниципального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                   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104 </w:t>
            </w: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  <w:framePr w:hSpace="180" w:wrap="around" w:vAnchor="text" w:hAnchor="margin" w:xAlign="center" w:y="310"/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25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  <w:framePr w:hSpace="180" w:wrap="around" w:vAnchor="text" w:hAnchor="margin" w:xAlign="center" w:y="310"/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2247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8"/>
                <w:szCs w:val="28"/>
              </w:rPr>
              <w:framePr w:hSpace="180" w:wrap="around" w:vAnchor="text" w:hAnchor="margin" w:xAlign="center" w:y="310"/>
            </w:pPr>
            <w:r>
              <w:rPr>
                <w:b/>
                <w:bCs/>
                <w:sz w:val="28"/>
                <w:szCs w:val="28"/>
              </w:rPr>
              <w:t xml:space="preserve">расходов бюджета </w:t>
            </w:r>
            <w:r>
              <w:rPr>
                <w:b/>
                <w:bCs/>
                <w:sz w:val="28"/>
                <w:szCs w:val="28"/>
              </w:rPr>
              <w:t xml:space="preserve">Лубянского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b/>
                <w:bCs/>
                <w:sz w:val="28"/>
                <w:szCs w:val="28"/>
              </w:rPr>
              <w:framePr w:hSpace="180" w:wrap="around" w:vAnchor="text" w:hAnchor="margin" w:xAlign="center" w:y="310"/>
            </w:pPr>
            <w:r>
              <w:rPr>
                <w:b/>
                <w:bCs/>
                <w:sz w:val="28"/>
                <w:szCs w:val="28"/>
              </w:rPr>
              <w:t xml:space="preserve">на </w:t>
            </w:r>
            <w:r>
              <w:rPr>
                <w:b/>
                <w:bCs/>
                <w:sz w:val="28"/>
                <w:szCs w:val="28"/>
              </w:rPr>
              <w:t xml:space="preserve">2025</w:t>
            </w:r>
            <w:r>
              <w:rPr>
                <w:b/>
                <w:bCs/>
                <w:sz w:val="28"/>
                <w:szCs w:val="28"/>
              </w:rPr>
              <w:t xml:space="preserve"> год и плановый период </w:t>
            </w:r>
            <w:r>
              <w:rPr>
                <w:b/>
                <w:bCs/>
                <w:sz w:val="28"/>
                <w:szCs w:val="28"/>
              </w:rPr>
              <w:t xml:space="preserve">2026-</w:t>
            </w:r>
            <w:r>
              <w:rPr>
                <w:b/>
                <w:bCs/>
                <w:sz w:val="28"/>
                <w:szCs w:val="28"/>
              </w:rPr>
              <w:t xml:space="preserve">2027 </w:t>
            </w:r>
            <w:r>
              <w:rPr>
                <w:b/>
                <w:bCs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  <w:framePr w:hSpace="180" w:wrap="around" w:vAnchor="text" w:hAnchor="margin" w:xAlign="center" w:y="310"/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</w:t>
            </w:r>
            <w:r>
              <w:t xml:space="preserve"> </w:t>
            </w:r>
            <w:r>
              <w:t xml:space="preserve">                                                                                      (</w:t>
            </w:r>
            <w:r>
              <w:t xml:space="preserve">тыс.рублей)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tbl>
            <w:tblPr>
              <w:tblW w:w="0" w:type="auto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2757"/>
              <w:gridCol w:w="1220"/>
              <w:gridCol w:w="524"/>
              <w:gridCol w:w="787"/>
              <w:gridCol w:w="1416"/>
              <w:gridCol w:w="754"/>
              <w:gridCol w:w="829"/>
              <w:gridCol w:w="829"/>
              <w:gridCol w:w="815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Ведо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Раз-дел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Под-раздел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Целевая ст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тья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Вид расхо-дов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2025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2026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2027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5083,3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3175,2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2799,5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Администрация Лубя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ского сельского посел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ния муниципального района "Чернянский район" Белг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родской области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5083,3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3175,2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2799,5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Общегосударстве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2719,0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1718,0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1718,0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й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ской Федерации, вы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ших исполнительных органов государстве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ной власти субъектов Российской Федерации, местных администр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ций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2689,0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1688,0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1688,0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2689,0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1688,0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1688,0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2689,0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1688,0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1688,0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предст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вительных органов муниципальных обр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зований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1398,1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855,0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855,0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gridAfter w:val="1"/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Расходы на выплаты пе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соналу в целях обеспеч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ния функций государс</w:t>
                  </w:r>
                  <w:r>
                    <w:rPr>
                      <w:sz w:val="24"/>
                      <w:szCs w:val="24"/>
                    </w:rPr>
                    <w:t xml:space="preserve">т</w:t>
                  </w:r>
                  <w:r>
                    <w:rPr>
                      <w:sz w:val="24"/>
                      <w:szCs w:val="24"/>
                    </w:rPr>
                    <w:t xml:space="preserve">венными органами, к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зенными учреждениями, органами управл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795,0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409,0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409,0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Расходы на выплату пе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795,0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409,0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409,0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514,0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314,0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314,0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Прочие выплаты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нию на выплаты дене</w:t>
                  </w:r>
                  <w:r>
                    <w:rPr>
                      <w:sz w:val="24"/>
                      <w:szCs w:val="24"/>
                    </w:rPr>
                    <w:t xml:space="preserve">ж</w:t>
                  </w:r>
                  <w:r>
                    <w:rPr>
                      <w:sz w:val="24"/>
                      <w:szCs w:val="24"/>
                    </w:rPr>
                    <w:t xml:space="preserve">ного содержания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582,8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411,0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411,0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582,8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411,0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411,0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ционно-коммуникационных те</w:t>
                  </w:r>
                  <w:r>
                    <w:rPr>
                      <w:sz w:val="24"/>
                      <w:szCs w:val="24"/>
                    </w:rPr>
                    <w:t xml:space="preserve">х</w:t>
                  </w:r>
                  <w:r>
                    <w:rPr>
                      <w:sz w:val="24"/>
                      <w:szCs w:val="24"/>
                    </w:rPr>
                    <w:t xml:space="preserve">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43,8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Прочие закупки тов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/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398,0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152,0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152,0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141,0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239,0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239,0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Иные бюджетные асси</w:t>
                  </w:r>
                  <w:r>
                    <w:rPr>
                      <w:sz w:val="24"/>
                      <w:szCs w:val="24"/>
                    </w:rPr>
                    <w:t xml:space="preserve">г</w:t>
                  </w:r>
                  <w:r>
                    <w:rPr>
                      <w:sz w:val="24"/>
                      <w:szCs w:val="24"/>
                    </w:rPr>
                    <w:t xml:space="preserve">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Уплата налога на имущ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ство организаций и з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мельного налога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color w:val="000000"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Уплата иных платежей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853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sz w:val="24"/>
                      <w:szCs w:val="24"/>
                    </w:rPr>
                    <w:t xml:space="preserve">Непрограммные расх</w:t>
                  </w:r>
                  <w:r>
                    <w:rPr>
                      <w:b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sz w:val="24"/>
                      <w:szCs w:val="24"/>
                    </w:rPr>
                    <w:t xml:space="preserve">ды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1472,8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833,0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833,0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1472,8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833,0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833,0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к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ционированию органов местного самоуправл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ния  (главы сельских поселений)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1472,8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833,0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833,0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Расходы на выплаты пе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соналу в целях обеспеч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ния функций государс</w:t>
                  </w:r>
                  <w:r>
                    <w:rPr>
                      <w:sz w:val="24"/>
                      <w:szCs w:val="24"/>
                    </w:rPr>
                    <w:t xml:space="preserve">т</w:t>
                  </w:r>
                  <w:r>
                    <w:rPr>
                      <w:sz w:val="24"/>
                      <w:szCs w:val="24"/>
                    </w:rPr>
                    <w:t xml:space="preserve">венными органами, к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зенными учреждениями, органами управл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1472,8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833,0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833,0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Расходы на выплату пе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1472,8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833,0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833,0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931,5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640,0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640,0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 государственных (мун</w:t>
                  </w:r>
                  <w:r>
                    <w:rPr>
                      <w:sz w:val="24"/>
                      <w:szCs w:val="24"/>
                    </w:rPr>
                    <w:t xml:space="preserve">и</w:t>
                  </w:r>
                  <w:r>
                    <w:rPr>
                      <w:sz w:val="24"/>
                      <w:szCs w:val="24"/>
                    </w:rPr>
                    <w:t xml:space="preserve">ципальных) органов, за исключением фонда о</w:t>
                  </w:r>
                  <w:r>
                    <w:rPr>
                      <w:sz w:val="24"/>
                      <w:szCs w:val="24"/>
                    </w:rPr>
                    <w:t xml:space="preserve">п</w:t>
                  </w:r>
                  <w:r>
                    <w:rPr>
                      <w:sz w:val="24"/>
                      <w:szCs w:val="24"/>
                    </w:rPr>
                    <w:t xml:space="preserve">латы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199,7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нию на выплаты дене</w:t>
                  </w:r>
                  <w:r>
                    <w:rPr>
                      <w:sz w:val="24"/>
                      <w:szCs w:val="24"/>
                    </w:rPr>
                    <w:t xml:space="preserve">ж</w:t>
                  </w:r>
                  <w:r>
                    <w:rPr>
                      <w:sz w:val="24"/>
                      <w:szCs w:val="24"/>
                    </w:rPr>
                    <w:t xml:space="preserve">ного содержания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341,6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193,0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193,0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Резервный фонд по осуществлению пр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чих расходов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Иные бюджетные асси</w:t>
                  </w:r>
                  <w:r>
                    <w:rPr>
                      <w:sz w:val="24"/>
                      <w:szCs w:val="24"/>
                    </w:rPr>
                    <w:t xml:space="preserve">г</w:t>
                  </w:r>
                  <w:r>
                    <w:rPr>
                      <w:sz w:val="24"/>
                      <w:szCs w:val="24"/>
                    </w:rPr>
                    <w:t xml:space="preserve">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Резервные средства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870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подгото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расх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Осуществление полн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мочий  по первичному воинскому учету на территориях, где отсу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ствуют военные коми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сариаты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Расходы на выплаты пе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соналу в целях обеспеч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ния функций государс</w:t>
                  </w:r>
                  <w:r>
                    <w:rPr>
                      <w:sz w:val="24"/>
                      <w:szCs w:val="24"/>
                    </w:rPr>
                    <w:t xml:space="preserve">т</w:t>
                  </w:r>
                  <w:r>
                    <w:rPr>
                      <w:sz w:val="24"/>
                      <w:szCs w:val="24"/>
                    </w:rPr>
                    <w:t xml:space="preserve">венными органами, к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зенными учреждениями, органами управл</w:t>
                  </w:r>
                  <w:r>
                    <w:rPr>
                      <w:sz w:val="24"/>
                      <w:szCs w:val="24"/>
                    </w:rPr>
                    <w:t xml:space="preserve">е</w:t>
                  </w:r>
                  <w:r>
                    <w:rPr>
                      <w:sz w:val="24"/>
                      <w:szCs w:val="24"/>
                    </w:rPr>
                    <w:t xml:space="preserve">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Расходы на выплату пе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108,4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нию на выплаты дене</w:t>
                  </w:r>
                  <w:r>
                    <w:rPr>
                      <w:sz w:val="24"/>
                      <w:szCs w:val="24"/>
                    </w:rPr>
                    <w:t xml:space="preserve">ж</w:t>
                  </w:r>
                  <w:r>
                    <w:rPr>
                      <w:sz w:val="24"/>
                      <w:szCs w:val="24"/>
                    </w:rPr>
                    <w:t xml:space="preserve">ного содержания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32,7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Прочие закупки тов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хозяйс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2047,4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1285,0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903,0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2047,4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1285,0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903,0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грамма «Устойчивое развитие сельских те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риторий Лубянского сельского посел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ind w:left="0"/>
                    <w:jc w:val="both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2047,4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1285,0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/>
                      <w:sz w:val="24"/>
                      <w:szCs w:val="24"/>
                    </w:rPr>
                    <w:t xml:space="preserve">903,0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Cs/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  <w:p>
                  <w:pPr>
                    <w:pStyle w:val="891"/>
                    <w:ind w:left="0"/>
                    <w:jc w:val="both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2047,4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Cs/>
                      <w:sz w:val="24"/>
                      <w:szCs w:val="24"/>
                    </w:rPr>
                    <w:t xml:space="preserve">Комплекс процессных мероприятий «Реализ</w:t>
                  </w:r>
                  <w:r>
                    <w:rPr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Cs/>
                      <w:sz w:val="24"/>
                      <w:szCs w:val="24"/>
                    </w:rPr>
                    <w:t xml:space="preserve">ция мероприятий по бл</w:t>
                  </w:r>
                  <w:r>
                    <w:rPr>
                      <w:bCs/>
                      <w:sz w:val="24"/>
                      <w:szCs w:val="24"/>
                    </w:rPr>
                    <w:t xml:space="preserve">а</w:t>
                  </w:r>
                  <w:r>
                    <w:rPr>
                      <w:bCs/>
                      <w:sz w:val="24"/>
                      <w:szCs w:val="24"/>
                    </w:rPr>
                    <w:t xml:space="preserve">гоустройству территории Лубянского сел</w:t>
                  </w:r>
                  <w:r>
                    <w:rPr>
                      <w:bCs/>
                      <w:sz w:val="24"/>
                      <w:szCs w:val="24"/>
                    </w:rPr>
                    <w:t xml:space="preserve">ь</w:t>
                  </w:r>
                  <w:r>
                    <w:rPr>
                      <w:bCs/>
                      <w:sz w:val="24"/>
                      <w:szCs w:val="24"/>
                    </w:rPr>
                    <w:t xml:space="preserve">ского поселения»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2047,4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bCs/>
                      <w:sz w:val="24"/>
                      <w:szCs w:val="24"/>
                    </w:rPr>
                    <w:t xml:space="preserve">Благоустройство нас</w:t>
                  </w:r>
                  <w:r>
                    <w:rPr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Cs/>
                      <w:sz w:val="24"/>
                      <w:szCs w:val="24"/>
                    </w:rPr>
                    <w:t xml:space="preserve">ленных пунктов 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908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bCs/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2047,4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2047,4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2047,4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>
                <w:trHeight w:val="20"/>
              </w:trPr>
              <w:tc>
                <w:tcPr>
                  <w:tcW w:w="275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0"/>
                    <w:jc w:val="both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  <w:suppressLineNumbers w:val="0"/>
                  </w:pPr>
                  <w:r>
                    <w:rPr>
                      <w:sz w:val="24"/>
                      <w:szCs w:val="24"/>
                    </w:rPr>
                    <w:t xml:space="preserve">Прочие закупки тов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220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52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8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1416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754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2047,4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/>
                    <w:jc w:val="center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1285,0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W w:w="815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ind w:left="-142" w:right="0" w:firstLine="0"/>
                    <w:jc w:val="right"/>
                    <w:rPr>
                      <w:sz w:val="24"/>
                      <w:szCs w:val="24"/>
                    </w:rPr>
                    <w:framePr w:hSpace="180" w:wrap="around" w:vAnchor="text" w:hAnchor="margin" w:xAlign="center" w:y="310"/>
                  </w:pPr>
                  <w:r>
                    <w:rPr>
                      <w:sz w:val="24"/>
                      <w:szCs w:val="24"/>
                    </w:rPr>
                    <w:t xml:space="preserve">903,0</w:t>
                  </w:r>
                  <w:r>
                    <w:rPr>
                      <w:sz w:val="24"/>
                      <w:szCs w:val="24"/>
                    </w:rPr>
                    <w:t xml:space="preserve">»;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  <w:framePr w:hSpace="180" w:wrap="around" w:vAnchor="text" w:hAnchor="margin" w:xAlign="center" w:y="310"/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/>
          </w:tcPr>
          <w:p>
            <w:pPr>
              <w:pStyle w:val="891"/>
              <w:framePr w:hSpace="180" w:wrap="around" w:vAnchor="text" w:hAnchor="margin" w:xAlign="center" w:y="310"/>
            </w:pPr>
            <w:r>
              <w:t xml:space="preserve">                                                                                                                                                                            </w:t>
            </w:r>
            <w:r/>
          </w:p>
        </w:tc>
      </w:tr>
    </w:tbl>
    <w:p>
      <w:pPr>
        <w:pStyle w:val="891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</w:t>
      </w:r>
      <w:r>
        <w:rPr>
          <w:bCs/>
          <w:sz w:val="28"/>
          <w:szCs w:val="28"/>
        </w:rPr>
        <w:t xml:space="preserve">.  приложение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«Распределение бюджетных ас</w:t>
      </w:r>
      <w:r>
        <w:rPr>
          <w:bCs/>
          <w:sz w:val="28"/>
          <w:szCs w:val="28"/>
        </w:rPr>
        <w:t xml:space="preserve">сигнований по целевым статьям (</w:t>
      </w:r>
      <w:r>
        <w:rPr>
          <w:bCs/>
          <w:sz w:val="28"/>
          <w:szCs w:val="28"/>
        </w:rPr>
        <w:t xml:space="preserve">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–202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 решению</w:t>
      </w:r>
      <w:r>
        <w:rPr>
          <w:bCs/>
          <w:sz w:val="28"/>
          <w:szCs w:val="28"/>
        </w:rPr>
        <w:t xml:space="preserve">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Лубянского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76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от 26 декабря 2025 г. </w:t>
      </w:r>
      <w:r>
        <w:rPr>
          <w:color w:val="000000"/>
          <w:sz w:val="28"/>
          <w:szCs w:val="28"/>
        </w:rPr>
        <w:t xml:space="preserve">№ 104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Распределение бюджетных ассигнований по целевым статьям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2025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год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2026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-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2027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годов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pStyle w:val="891"/>
        <w:jc w:val="right"/>
      </w:pPr>
      <w:r>
        <w:t xml:space="preserve">(</w:t>
      </w:r>
      <w:r>
        <w:t xml:space="preserve">тыс.рублей)</w:t>
      </w:r>
      <w:r>
        <w:t xml:space="preserve">                                                                                                                                   </w:t>
      </w:r>
      <w:r/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54"/>
        <w:gridCol w:w="1416"/>
        <w:gridCol w:w="576"/>
        <w:gridCol w:w="460"/>
        <w:gridCol w:w="537"/>
        <w:gridCol w:w="1054"/>
        <w:gridCol w:w="1054"/>
        <w:gridCol w:w="11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 год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 год</w:t>
            </w:r>
            <w:r>
              <w:rPr>
                <w:b/>
                <w:bCs/>
                <w:sz w:val="24"/>
                <w:szCs w:val="24"/>
                <w:highlight w:val="yellow"/>
              </w:rPr>
            </w:r>
            <w:r>
              <w:rPr>
                <w:b/>
                <w:bCs/>
                <w:sz w:val="24"/>
                <w:szCs w:val="24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«Устойчивое развитие сельских те</w:t>
            </w:r>
            <w:r>
              <w:rPr>
                <w:b/>
                <w:sz w:val="22"/>
                <w:szCs w:val="22"/>
              </w:rPr>
              <w:t xml:space="preserve">р</w:t>
            </w:r>
            <w:r>
              <w:rPr>
                <w:b/>
                <w:sz w:val="22"/>
                <w:szCs w:val="22"/>
              </w:rPr>
              <w:t xml:space="preserve">риторий Лубянского сельского поселения Чернянского района Белгородской области»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2047,4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1285,0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903,0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7"/>
        </w:trPr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014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Комплекс процессных мероприятий «Реализация мероприятий по бл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гоустройству территории Лубянского сельского поселения»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01401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7"/>
        </w:trPr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территории сельского посел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0140120010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03</w:t>
            </w:r>
            <w:r>
              <w:rPr>
                <w:sz w:val="22"/>
                <w:szCs w:val="22"/>
                <w:lang w:val="en-GB"/>
              </w:rPr>
            </w:r>
            <w:r>
              <w:rPr>
                <w:sz w:val="22"/>
                <w:szCs w:val="22"/>
                <w:lang w:val="en-GB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2047,4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903,0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Непрограммные расх</w:t>
            </w:r>
            <w:r>
              <w:rPr>
                <w:b/>
                <w:sz w:val="22"/>
                <w:szCs w:val="22"/>
              </w:rPr>
              <w:t xml:space="preserve">о</w:t>
            </w:r>
            <w:r>
              <w:rPr>
                <w:b/>
                <w:sz w:val="22"/>
                <w:szCs w:val="22"/>
              </w:rPr>
              <w:t xml:space="preserve">ды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3035,9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1896,8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1903,1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Иные непрограммные мероприятия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3035,9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1896,8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1903,1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795,0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409,00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409,00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ний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функций органов местного самоуправления по функционированию  органов местного самоуправления  (главы сельских посел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Резервный фонд по осуществлению прочих ра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ходов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сариаты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сариаты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454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РАСХ</w:t>
            </w:r>
            <w:r>
              <w:rPr>
                <w:b/>
                <w:sz w:val="24"/>
                <w:szCs w:val="24"/>
              </w:rPr>
              <w:t xml:space="preserve">О</w:t>
            </w:r>
            <w:r>
              <w:rPr>
                <w:b/>
                <w:sz w:val="24"/>
                <w:szCs w:val="24"/>
              </w:rPr>
              <w:t xml:space="preserve">ДОВ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41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7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460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3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5083,3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05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3181,8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6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2806,1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891"/>
        <w:jc w:val="right"/>
      </w:pPr>
      <w:r>
        <w:t xml:space="preserve">          </w:t>
      </w:r>
      <w:r/>
    </w:p>
    <w:p>
      <w:pPr>
        <w:pStyle w:val="893"/>
        <w:ind w:left="0" w:right="0" w:firstLine="709"/>
        <w:jc w:val="both"/>
      </w:pPr>
      <w:r>
        <w:rPr>
          <w:b w:val="0"/>
          <w:bCs w:val="0"/>
          <w:szCs w:val="28"/>
        </w:rPr>
        <w:t xml:space="preserve">1.6</w:t>
      </w:r>
      <w:r>
        <w:rPr>
          <w:b w:val="0"/>
          <w:bCs w:val="0"/>
          <w:szCs w:val="28"/>
        </w:rPr>
        <w:t xml:space="preserve">. приложение 6 «</w:t>
      </w:r>
      <w:r>
        <w:rPr>
          <w:b w:val="0"/>
          <w:szCs w:val="28"/>
        </w:rPr>
        <w:t xml:space="preserve">Объем межбюджетных трансфертов </w:t>
      </w:r>
      <w:r>
        <w:rPr>
          <w:b w:val="0"/>
          <w:szCs w:val="28"/>
        </w:rPr>
        <w:t xml:space="preserve">Лубянского</w:t>
      </w:r>
      <w:r>
        <w:rPr>
          <w:b w:val="0"/>
          <w:szCs w:val="28"/>
        </w:rPr>
        <w:t xml:space="preserve"> сельского поселения, получаемых из других уровней бюджетной системы Российской Федерации на 2025 год  и  плановый период 2026–2027 годов»</w:t>
      </w:r>
      <w:r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 xml:space="preserve">к решению </w:t>
      </w:r>
      <w:r>
        <w:rPr>
          <w:b w:val="0"/>
          <w:bCs w:val="0"/>
          <w:szCs w:val="28"/>
        </w:rPr>
        <w:t xml:space="preserve">изложить в следующей  редакции:</w:t>
      </w:r>
      <w:r/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color w:val="000000"/>
          <w:sz w:val="24"/>
          <w:szCs w:val="24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Лубянского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</w:t>
      </w:r>
      <w:r>
        <w:rPr>
          <w:sz w:val="28"/>
          <w:szCs w:val="28"/>
        </w:rPr>
        <w:t xml:space="preserve">76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от 26 декабря 2025 г. </w:t>
      </w:r>
      <w:r>
        <w:rPr>
          <w:color w:val="000000"/>
          <w:sz w:val="28"/>
          <w:szCs w:val="28"/>
        </w:rPr>
        <w:t xml:space="preserve">№ 104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891"/>
        <w:jc w:val="right"/>
        <w:tabs>
          <w:tab w:val="left" w:pos="-426" w:leader="none"/>
        </w:tabs>
        <w:rPr>
          <w:b/>
        </w:rPr>
      </w:pPr>
      <w:r>
        <w:t xml:space="preserve">  </w:t>
      </w:r>
      <w:r>
        <w:rPr>
          <w:b/>
        </w:rPr>
      </w:r>
      <w:r>
        <w:rPr>
          <w:b/>
        </w:rPr>
      </w:r>
    </w:p>
    <w:p>
      <w:pPr>
        <w:pStyle w:val="89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Объем межбюджетных трансфертов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Лубянского</w:t>
      </w:r>
      <w:r>
        <w:rPr>
          <w:sz w:val="28"/>
          <w:szCs w:val="28"/>
        </w:rPr>
        <w:t xml:space="preserve">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 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  и  плановый период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2027 </w:t>
      </w:r>
      <w:r>
        <w:rPr>
          <w:sz w:val="28"/>
          <w:szCs w:val="28"/>
        </w:rPr>
        <w:t xml:space="preserve">годов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1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891"/>
      </w:pPr>
      <w:r>
        <w:t xml:space="preserve">                                                                                                                                                                  (тыс.рублей)</w:t>
      </w:r>
      <w:r/>
    </w:p>
    <w:tbl>
      <w:tblPr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47"/>
        <w:gridCol w:w="2848"/>
        <w:gridCol w:w="1206"/>
        <w:gridCol w:w="1206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Код бюджетной классификации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4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Наименование показателей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4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91"/>
              <w:rPr>
                <w:b/>
              </w:rPr>
            </w:pPr>
            <w:r>
              <w:rPr>
                <w:b/>
              </w:rPr>
              <w:t xml:space="preserve">2025 </w:t>
            </w:r>
            <w:r>
              <w:rPr>
                <w:b/>
              </w:rPr>
              <w:t xml:space="preserve">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4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91"/>
              <w:rPr>
                <w:b/>
              </w:rPr>
            </w:pPr>
            <w:r>
              <w:rPr>
                <w:b/>
              </w:rPr>
              <w:t xml:space="preserve">2026 </w:t>
            </w:r>
            <w:r>
              <w:rPr>
                <w:b/>
              </w:rPr>
              <w:t xml:space="preserve">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4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91"/>
              <w:rPr>
                <w:b/>
              </w:rPr>
            </w:pPr>
            <w:r>
              <w:rPr>
                <w:b/>
              </w:rPr>
              <w:t xml:space="preserve">2027 </w:t>
            </w:r>
            <w:r>
              <w:rPr>
                <w:b/>
              </w:rPr>
              <w:t xml:space="preserve">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4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000 2 00 00000  00 0000 000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БЕЗВОЗМЕЗДНЫЕ П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СТУПЛЕНИЯ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3132,1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2061,8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1708,1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8"/>
        </w:trPr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913</w:t>
            </w:r>
            <w:r>
              <w:rPr>
                <w:b/>
                <w:bCs/>
              </w:rPr>
              <w:t xml:space="preserve"> 2 02 10000  00 0000 150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1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Дотации бюджетам субъектов РФ и муниципальных обр</w:t>
            </w:r>
            <w:r>
              <w:rPr>
                <w:b/>
                <w:bCs/>
              </w:rPr>
              <w:t xml:space="preserve">а</w:t>
            </w:r>
            <w:r>
              <w:rPr>
                <w:b/>
                <w:bCs/>
              </w:rPr>
              <w:t xml:space="preserve">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2967,1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1883,0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1523,0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913</w:t>
            </w:r>
            <w:r>
              <w:t xml:space="preserve"> 2 02 1</w:t>
            </w:r>
            <w:r>
              <w:t xml:space="preserve">6</w:t>
            </w:r>
            <w:r>
              <w:t xml:space="preserve">001 10 0000 150</w:t>
            </w:r>
            <w:r/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Дотации бюджетам сельских поселений на выравнивание уровня бюджетной обесп</w:t>
            </w:r>
            <w:r>
              <w:t xml:space="preserve">е</w:t>
            </w:r>
            <w:r>
              <w:t xml:space="preserve">ченности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2967,1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1883,0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1523,0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913 2 02 30000 00 0000 150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 бюджетам суб</w:t>
            </w:r>
            <w:r>
              <w:rPr>
                <w:b/>
                <w:bCs/>
              </w:rPr>
              <w:t xml:space="preserve">ъ</w:t>
            </w:r>
            <w:r>
              <w:rPr>
                <w:b/>
                <w:bCs/>
              </w:rPr>
              <w:t xml:space="preserve">ектов РФ и муниципальных образований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</w:rPr>
            </w:pPr>
            <w:r>
              <w:rPr>
                <w:b/>
              </w:rPr>
              <w:t xml:space="preserve">165,0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</w:rPr>
            </w:pPr>
            <w:r>
              <w:rPr>
                <w:b/>
              </w:rPr>
              <w:t xml:space="preserve">178,8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</w:rPr>
            </w:pPr>
            <w:r>
              <w:rPr>
                <w:b/>
              </w:rPr>
              <w:t xml:space="preserve">185,1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5"/>
        </w:trPr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913 2 02 35118 10 0000 150</w:t>
            </w:r>
            <w:r/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Субвенции бюджетам сельских поселений на осуществление полномочий по первичному воинскому учету на те</w:t>
            </w:r>
            <w:r>
              <w:t xml:space="preserve">р</w:t>
            </w:r>
            <w:r>
              <w:t xml:space="preserve">риториях, где отсутствуют военные комиссариаты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165,0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178,8</w:t>
            </w:r>
            <w:r/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185,1</w:t>
            </w:r>
            <w:r>
              <w:t xml:space="preserve">»;</w:t>
            </w:r>
            <w:r/>
          </w:p>
        </w:tc>
      </w:tr>
    </w:tbl>
    <w:p>
      <w:pPr>
        <w:pStyle w:val="891"/>
        <w:jc w:val="both"/>
        <w:rPr>
          <w:bCs/>
          <w:sz w:val="28"/>
          <w:szCs w:val="28"/>
        </w:rPr>
      </w:pPr>
      <w:r>
        <w:t xml:space="preserve">      </w:t>
      </w:r>
      <w:r>
        <w:rPr>
          <w:rFonts w:ascii="Tinos" w:hAnsi="Tinos" w:eastAsia="Tinos" w:cs="Tinos"/>
          <w:sz w:val="28"/>
          <w:szCs w:val="28"/>
        </w:rPr>
        <w:t xml:space="preserve"> 1.7</w:t>
      </w:r>
      <w:r>
        <w:rPr>
          <w:bCs/>
          <w:sz w:val="28"/>
          <w:szCs w:val="28"/>
        </w:rPr>
        <w:t xml:space="preserve">. приложение 7 «Источники внутреннего финансирования дефицита бюджета </w:t>
      </w:r>
      <w:r>
        <w:rPr>
          <w:bCs/>
          <w:sz w:val="28"/>
          <w:szCs w:val="28"/>
        </w:rPr>
        <w:t xml:space="preserve">Лубянского</w:t>
      </w:r>
      <w:r>
        <w:rPr>
          <w:bCs/>
          <w:sz w:val="28"/>
          <w:szCs w:val="28"/>
        </w:rPr>
        <w:t xml:space="preserve"> сельского поселения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-202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ы</w:t>
      </w:r>
      <w:r>
        <w:rPr>
          <w:bCs/>
          <w:sz w:val="28"/>
          <w:szCs w:val="28"/>
        </w:rPr>
        <w:t xml:space="preserve">» изложить в следующей 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color w:val="000000"/>
          <w:sz w:val="24"/>
          <w:szCs w:val="24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Лубянского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28 декабря 2024 г. № </w:t>
      </w:r>
      <w:r>
        <w:rPr>
          <w:sz w:val="28"/>
          <w:szCs w:val="28"/>
        </w:rPr>
        <w:t xml:space="preserve">76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редакции решения Совета депутатов Чернянского 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от 26 декабря 2025 г. </w:t>
      </w:r>
      <w:r>
        <w:rPr>
          <w:color w:val="000000"/>
          <w:sz w:val="28"/>
          <w:szCs w:val="28"/>
        </w:rPr>
        <w:t xml:space="preserve">№ 104 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8"/>
          <w:szCs w:val="28"/>
          <w:highlight w:val="none"/>
        </w:rPr>
      </w:r>
    </w:p>
    <w:tbl>
      <w:tblPr>
        <w:tblW w:w="12651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2999"/>
        <w:gridCol w:w="151"/>
        <w:gridCol w:w="3543"/>
        <w:gridCol w:w="1095"/>
        <w:gridCol w:w="945"/>
        <w:gridCol w:w="936"/>
        <w:gridCol w:w="6"/>
        <w:gridCol w:w="2976"/>
      </w:tblGrid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91"/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pStyle w:val="891"/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Лубянского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году и плановый период         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2027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1"/>
              <w:jc w:val="right"/>
              <w:rPr>
                <w:b/>
                <w:bCs/>
                <w:color w:val="000000"/>
              </w:rPr>
            </w:pPr>
            <w:r>
              <w:t xml:space="preserve">(</w:t>
            </w:r>
            <w:r>
              <w:t xml:space="preserve">тыс.рублей)</w:t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000 900 00 00 00 00 000000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69,2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913 01 05 00 00 00 00 00000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69,2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5014,1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3258,8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2944,1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913 01 05 02 01 10 0000 610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5083,3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3181,8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2806,1</w:t>
            </w:r>
            <w:r>
              <w:rPr>
                <w:b w:val="0"/>
                <w:bCs w:val="0"/>
                <w:color w:val="000000"/>
                <w:sz w:val="24"/>
                <w:szCs w:val="24"/>
              </w:rPr>
              <w:t xml:space="preserve">».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891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  <w:u w:val="none"/>
        </w:rPr>
        <w:fldChar w:fldCharType="begin"/>
      </w:r>
      <w:r>
        <w:rPr>
          <w:color w:val="000000" w:themeColor="text1"/>
          <w:sz w:val="28"/>
          <w:szCs w:val="28"/>
          <w:u w:val="none"/>
        </w:rPr>
        <w:instrText xml:space="preserve"> HYPERLINK "</w:instrText>
      </w:r>
      <w:r>
        <w:rPr>
          <w:color w:val="000000" w:themeColor="text1"/>
          <w:sz w:val="28"/>
          <w:szCs w:val="28"/>
          <w:u w:val="none"/>
        </w:rPr>
        <w:instrText xml:space="preserve">http://www.GAZETA-PRIOSKOLYE.RU</w:instrText>
      </w:r>
      <w:r>
        <w:rPr>
          <w:color w:val="000000" w:themeColor="text1"/>
          <w:sz w:val="28"/>
          <w:szCs w:val="28"/>
          <w:u w:val="none"/>
        </w:rPr>
        <w:instrText xml:space="preserve">" </w:instrText>
      </w:r>
      <w:r>
        <w:rPr>
          <w:color w:val="000000" w:themeColor="text1"/>
          <w:sz w:val="28"/>
          <w:szCs w:val="28"/>
          <w:u w:val="none"/>
        </w:rPr>
        <w:fldChar w:fldCharType="separate"/>
      </w:r>
      <w:r>
        <w:rPr>
          <w:rStyle w:val="953"/>
          <w:color w:val="000000" w:themeColor="text1"/>
          <w:sz w:val="28"/>
          <w:szCs w:val="28"/>
          <w:u w:val="none"/>
        </w:rPr>
        <w:t xml:space="preserve">http://www.GAZETA-PRIOSKOLYE.RU</w:t>
      </w:r>
      <w:r>
        <w:rPr>
          <w:color w:val="000000" w:themeColor="text1"/>
          <w:sz w:val="28"/>
          <w:szCs w:val="28"/>
          <w:u w:val="none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9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3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nos">
    <w:panose1 w:val="02020603050405020304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4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91"/>
    <w:next w:val="89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91"/>
    <w:next w:val="891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lang w:val="ru-RU" w:eastAsia="ru-RU" w:bidi="ar-SA"/>
    </w:rPr>
  </w:style>
  <w:style w:type="paragraph" w:styleId="892">
    <w:name w:val="Заголовок 1"/>
    <w:basedOn w:val="891"/>
    <w:next w:val="891"/>
    <w:link w:val="901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93">
    <w:name w:val="Заголовок 2"/>
    <w:basedOn w:val="891"/>
    <w:next w:val="891"/>
    <w:link w:val="891"/>
    <w:qFormat/>
    <w:pPr>
      <w:keepNext/>
      <w:outlineLvl w:val="1"/>
    </w:pPr>
    <w:rPr>
      <w:b/>
      <w:bCs/>
      <w:sz w:val="28"/>
      <w:szCs w:val="24"/>
    </w:rPr>
  </w:style>
  <w:style w:type="paragraph" w:styleId="894">
    <w:name w:val="Заголовок 3"/>
    <w:basedOn w:val="891"/>
    <w:next w:val="891"/>
    <w:link w:val="891"/>
    <w:qFormat/>
    <w:pPr>
      <w:jc w:val="center"/>
      <w:keepNext/>
      <w:outlineLvl w:val="2"/>
    </w:pPr>
    <w:rPr>
      <w:sz w:val="28"/>
      <w:szCs w:val="24"/>
    </w:rPr>
  </w:style>
  <w:style w:type="paragraph" w:styleId="895">
    <w:name w:val="Заголовок 4"/>
    <w:basedOn w:val="891"/>
    <w:next w:val="891"/>
    <w:link w:val="902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96">
    <w:name w:val="Заголовок 6"/>
    <w:basedOn w:val="891"/>
    <w:next w:val="891"/>
    <w:link w:val="903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97">
    <w:name w:val="Заголовок 7"/>
    <w:basedOn w:val="891"/>
    <w:next w:val="891"/>
    <w:link w:val="904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98">
    <w:name w:val="Основной шрифт абзаца"/>
    <w:next w:val="898"/>
    <w:link w:val="891"/>
    <w:semiHidden/>
  </w:style>
  <w:style w:type="table" w:styleId="899">
    <w:name w:val="Обычная таблица"/>
    <w:next w:val="899"/>
    <w:link w:val="891"/>
    <w:semiHidden/>
    <w:tblPr/>
  </w:style>
  <w:style w:type="numbering" w:styleId="900">
    <w:name w:val="Нет списка"/>
    <w:next w:val="900"/>
    <w:link w:val="891"/>
    <w:uiPriority w:val="99"/>
    <w:semiHidden/>
  </w:style>
  <w:style w:type="character" w:styleId="901">
    <w:name w:val="Заголовок 1 Знак"/>
    <w:next w:val="901"/>
    <w:link w:val="892"/>
    <w:rPr>
      <w:rFonts w:ascii="Cambria" w:hAnsi="Cambria" w:eastAsia="Times New Roman" w:cs="Times New Roman"/>
      <w:b/>
      <w:bCs/>
      <w:sz w:val="32"/>
      <w:szCs w:val="32"/>
    </w:rPr>
  </w:style>
  <w:style w:type="character" w:styleId="902">
    <w:name w:val="Заголовок 4 Знак"/>
    <w:basedOn w:val="898"/>
    <w:next w:val="902"/>
    <w:link w:val="895"/>
    <w:rPr>
      <w:b/>
      <w:bCs/>
      <w:sz w:val="28"/>
      <w:lang w:eastAsia="ar-SA"/>
    </w:rPr>
  </w:style>
  <w:style w:type="character" w:styleId="903">
    <w:name w:val="Заголовок 6 Знак"/>
    <w:basedOn w:val="898"/>
    <w:next w:val="903"/>
    <w:link w:val="896"/>
    <w:rPr>
      <w:b/>
      <w:bCs/>
      <w:sz w:val="22"/>
      <w:szCs w:val="22"/>
      <w:lang w:val="en-US" w:eastAsia="ar-SA"/>
    </w:rPr>
  </w:style>
  <w:style w:type="character" w:styleId="904">
    <w:name w:val="Заголовок 7 Знак"/>
    <w:basedOn w:val="898"/>
    <w:next w:val="904"/>
    <w:link w:val="897"/>
    <w:rPr>
      <w:sz w:val="24"/>
      <w:szCs w:val="24"/>
      <w:lang w:val="en-US" w:eastAsia="ar-SA"/>
    </w:rPr>
  </w:style>
  <w:style w:type="paragraph" w:styleId="905">
    <w:name w:val="Название"/>
    <w:basedOn w:val="891"/>
    <w:next w:val="905"/>
    <w:link w:val="891"/>
    <w:qFormat/>
    <w:pPr>
      <w:jc w:val="center"/>
    </w:pPr>
    <w:rPr>
      <w:b/>
      <w:sz w:val="28"/>
    </w:rPr>
  </w:style>
  <w:style w:type="paragraph" w:styleId="906">
    <w:name w:val="Подзаголовок"/>
    <w:basedOn w:val="891"/>
    <w:next w:val="906"/>
    <w:link w:val="907"/>
    <w:qFormat/>
    <w:pPr>
      <w:jc w:val="center"/>
    </w:pPr>
    <w:rPr>
      <w:b/>
      <w:i/>
      <w:sz w:val="24"/>
      <w:lang w:val="en-US" w:eastAsia="en-US"/>
    </w:rPr>
  </w:style>
  <w:style w:type="character" w:styleId="907">
    <w:name w:val="Подзаголовок Знак"/>
    <w:next w:val="907"/>
    <w:link w:val="906"/>
    <w:rPr>
      <w:b/>
      <w:i/>
      <w:sz w:val="24"/>
    </w:rPr>
  </w:style>
  <w:style w:type="paragraph" w:styleId="908">
    <w:name w:val="Основной текст с отступом 2"/>
    <w:basedOn w:val="891"/>
    <w:next w:val="908"/>
    <w:link w:val="891"/>
    <w:semiHidden/>
    <w:pPr>
      <w:ind w:firstLine="851"/>
      <w:jc w:val="both"/>
    </w:pPr>
    <w:rPr>
      <w:sz w:val="24"/>
    </w:rPr>
  </w:style>
  <w:style w:type="paragraph" w:styleId="909">
    <w:name w:val="Основной текст"/>
    <w:basedOn w:val="891"/>
    <w:next w:val="909"/>
    <w:link w:val="910"/>
    <w:pPr>
      <w:jc w:val="both"/>
      <w:spacing w:line="360" w:lineRule="auto"/>
      <w:tabs>
        <w:tab w:val="left" w:pos="709" w:leader="none"/>
      </w:tabs>
    </w:pPr>
    <w:rPr>
      <w:sz w:val="28"/>
      <w:lang w:val="en-US" w:eastAsia="en-US"/>
    </w:rPr>
  </w:style>
  <w:style w:type="character" w:styleId="910">
    <w:name w:val="Основной текст Знак"/>
    <w:next w:val="910"/>
    <w:link w:val="909"/>
    <w:rPr>
      <w:sz w:val="28"/>
    </w:rPr>
  </w:style>
  <w:style w:type="paragraph" w:styleId="911">
    <w:name w:val="Текст выноски"/>
    <w:basedOn w:val="891"/>
    <w:next w:val="911"/>
    <w:link w:val="912"/>
    <w:rPr>
      <w:rFonts w:ascii="Tahoma" w:hAnsi="Tahoma"/>
      <w:sz w:val="16"/>
      <w:szCs w:val="16"/>
      <w:lang w:val="en-US" w:eastAsia="en-US"/>
    </w:rPr>
  </w:style>
  <w:style w:type="character" w:styleId="912">
    <w:name w:val="Текст выноски Знак"/>
    <w:next w:val="912"/>
    <w:link w:val="911"/>
    <w:rPr>
      <w:rFonts w:ascii="Tahoma" w:hAnsi="Tahoma" w:cs="Tahoma"/>
      <w:sz w:val="16"/>
      <w:szCs w:val="16"/>
    </w:rPr>
  </w:style>
  <w:style w:type="paragraph" w:styleId="913">
    <w:name w:val="Без интервала"/>
    <w:next w:val="913"/>
    <w:link w:val="891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14">
    <w:name w:val="Верхний колонтитул"/>
    <w:basedOn w:val="891"/>
    <w:next w:val="914"/>
    <w:link w:val="915"/>
    <w:pPr>
      <w:tabs>
        <w:tab w:val="center" w:pos="4677" w:leader="none"/>
        <w:tab w:val="right" w:pos="9355" w:leader="none"/>
      </w:tabs>
    </w:pPr>
  </w:style>
  <w:style w:type="character" w:styleId="915">
    <w:name w:val="Верхний колонтитул Знак"/>
    <w:basedOn w:val="898"/>
    <w:next w:val="915"/>
    <w:link w:val="914"/>
  </w:style>
  <w:style w:type="paragraph" w:styleId="916">
    <w:name w:val="Нижний колонтитул"/>
    <w:basedOn w:val="891"/>
    <w:next w:val="916"/>
    <w:link w:val="917"/>
    <w:pPr>
      <w:tabs>
        <w:tab w:val="center" w:pos="4677" w:leader="none"/>
        <w:tab w:val="right" w:pos="9355" w:leader="none"/>
      </w:tabs>
    </w:pPr>
  </w:style>
  <w:style w:type="character" w:styleId="917">
    <w:name w:val="Нижний колонтитул Знак"/>
    <w:basedOn w:val="898"/>
    <w:next w:val="917"/>
    <w:link w:val="916"/>
  </w:style>
  <w:style w:type="character" w:styleId="918">
    <w:name w:val="WW8Num2z0"/>
    <w:next w:val="918"/>
    <w:link w:val="891"/>
    <w:rPr>
      <w:rFonts w:ascii="Times New Roman" w:hAnsi="Times New Roman" w:eastAsia="Times New Roman"/>
    </w:rPr>
  </w:style>
  <w:style w:type="character" w:styleId="919">
    <w:name w:val="WW8Num2z1"/>
    <w:next w:val="919"/>
    <w:link w:val="891"/>
    <w:rPr>
      <w:rFonts w:ascii="Courier New" w:hAnsi="Courier New" w:cs="Courier New"/>
    </w:rPr>
  </w:style>
  <w:style w:type="character" w:styleId="920">
    <w:name w:val="WW8Num2z2"/>
    <w:next w:val="920"/>
    <w:link w:val="891"/>
    <w:rPr>
      <w:rFonts w:ascii="Wingdings" w:hAnsi="Wingdings" w:cs="Wingdings"/>
    </w:rPr>
  </w:style>
  <w:style w:type="character" w:styleId="921">
    <w:name w:val="WW8Num2z3"/>
    <w:next w:val="921"/>
    <w:link w:val="891"/>
    <w:rPr>
      <w:rFonts w:ascii="Symbol" w:hAnsi="Symbol" w:cs="Symbol"/>
    </w:rPr>
  </w:style>
  <w:style w:type="character" w:styleId="922">
    <w:name w:val="WW8Num4z0"/>
    <w:next w:val="922"/>
    <w:link w:val="891"/>
    <w:rPr>
      <w:sz w:val="20"/>
    </w:rPr>
  </w:style>
  <w:style w:type="character" w:styleId="923">
    <w:name w:val="WW8Num5z0"/>
    <w:next w:val="923"/>
    <w:link w:val="891"/>
    <w:rPr>
      <w:rFonts w:ascii="Times New Roman" w:hAnsi="Times New Roman" w:eastAsia="Times New Roman" w:cs="Times New Roman"/>
    </w:rPr>
  </w:style>
  <w:style w:type="character" w:styleId="924">
    <w:name w:val="WW8Num5z1"/>
    <w:next w:val="924"/>
    <w:link w:val="891"/>
    <w:rPr>
      <w:rFonts w:ascii="Courier New" w:hAnsi="Courier New"/>
    </w:rPr>
  </w:style>
  <w:style w:type="character" w:styleId="925">
    <w:name w:val="WW8Num5z2"/>
    <w:next w:val="925"/>
    <w:link w:val="891"/>
    <w:rPr>
      <w:rFonts w:ascii="Wingdings" w:hAnsi="Wingdings"/>
    </w:rPr>
  </w:style>
  <w:style w:type="character" w:styleId="926">
    <w:name w:val="WW8Num5z3"/>
    <w:next w:val="926"/>
    <w:link w:val="891"/>
    <w:rPr>
      <w:rFonts w:ascii="Symbol" w:hAnsi="Symbol"/>
    </w:rPr>
  </w:style>
  <w:style w:type="character" w:styleId="927">
    <w:name w:val="WW8Num7z0"/>
    <w:next w:val="927"/>
    <w:link w:val="891"/>
    <w:rPr>
      <w:rFonts w:ascii="Symbol" w:hAnsi="Symbol"/>
    </w:rPr>
  </w:style>
  <w:style w:type="character" w:styleId="928">
    <w:name w:val="WW8Num7z1"/>
    <w:next w:val="928"/>
    <w:link w:val="891"/>
    <w:rPr>
      <w:rFonts w:ascii="Courier New" w:hAnsi="Courier New"/>
    </w:rPr>
  </w:style>
  <w:style w:type="character" w:styleId="929">
    <w:name w:val="WW8Num7z2"/>
    <w:next w:val="929"/>
    <w:link w:val="891"/>
    <w:rPr>
      <w:rFonts w:ascii="Wingdings" w:hAnsi="Wingdings"/>
    </w:rPr>
  </w:style>
  <w:style w:type="character" w:styleId="930">
    <w:name w:val="WW8Num9z0"/>
    <w:next w:val="930"/>
    <w:link w:val="891"/>
    <w:rPr>
      <w:rFonts w:ascii="Symbol" w:hAnsi="Symbol"/>
    </w:rPr>
  </w:style>
  <w:style w:type="character" w:styleId="931">
    <w:name w:val="WW8Num9z1"/>
    <w:next w:val="931"/>
    <w:link w:val="891"/>
    <w:rPr>
      <w:rFonts w:ascii="Courier New" w:hAnsi="Courier New"/>
    </w:rPr>
  </w:style>
  <w:style w:type="character" w:styleId="932">
    <w:name w:val="WW8Num9z2"/>
    <w:next w:val="932"/>
    <w:link w:val="891"/>
    <w:rPr>
      <w:rFonts w:ascii="Wingdings" w:hAnsi="Wingdings"/>
    </w:rPr>
  </w:style>
  <w:style w:type="character" w:styleId="933">
    <w:name w:val="WW8Num14z0"/>
    <w:next w:val="933"/>
    <w:link w:val="891"/>
    <w:rPr>
      <w:sz w:val="28"/>
      <w:szCs w:val="28"/>
    </w:rPr>
  </w:style>
  <w:style w:type="character" w:styleId="934">
    <w:name w:val="Основной шрифт абзаца1"/>
    <w:next w:val="934"/>
    <w:link w:val="891"/>
  </w:style>
  <w:style w:type="character" w:styleId="935">
    <w:name w:val="hl41"/>
    <w:next w:val="935"/>
    <w:link w:val="891"/>
    <w:rPr>
      <w:b/>
      <w:bCs/>
      <w:sz w:val="20"/>
      <w:szCs w:val="20"/>
    </w:rPr>
  </w:style>
  <w:style w:type="paragraph" w:styleId="936">
    <w:name w:val="Заголовок"/>
    <w:basedOn w:val="891"/>
    <w:next w:val="909"/>
    <w:link w:val="891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937">
    <w:name w:val="Список"/>
    <w:basedOn w:val="909"/>
    <w:next w:val="937"/>
    <w:link w:val="891"/>
    <w:rPr>
      <w:rFonts w:ascii="Arial" w:hAnsi="Arial" w:cs="Tahoma"/>
      <w:lang w:eastAsia="ar-SA"/>
    </w:rPr>
  </w:style>
  <w:style w:type="paragraph" w:styleId="938">
    <w:name w:val="Название1"/>
    <w:basedOn w:val="891"/>
    <w:next w:val="938"/>
    <w:link w:val="891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939">
    <w:name w:val="Указатель1"/>
    <w:basedOn w:val="891"/>
    <w:next w:val="939"/>
    <w:link w:val="891"/>
    <w:pPr>
      <w:suppressLineNumbers/>
    </w:pPr>
    <w:rPr>
      <w:rFonts w:ascii="Arial" w:hAnsi="Arial" w:cs="Tahoma"/>
      <w:lang w:eastAsia="ar-SA"/>
    </w:rPr>
  </w:style>
  <w:style w:type="paragraph" w:styleId="940">
    <w:name w:val="Основной текст с отступом"/>
    <w:basedOn w:val="891"/>
    <w:next w:val="940"/>
    <w:link w:val="941"/>
    <w:pPr>
      <w:ind w:left="360"/>
      <w:jc w:val="both"/>
    </w:pPr>
    <w:rPr>
      <w:sz w:val="24"/>
      <w:lang w:eastAsia="ar-SA"/>
    </w:rPr>
  </w:style>
  <w:style w:type="character" w:styleId="941">
    <w:name w:val="Основной текст с отступом Знак"/>
    <w:basedOn w:val="898"/>
    <w:next w:val="941"/>
    <w:link w:val="940"/>
    <w:rPr>
      <w:sz w:val="24"/>
      <w:lang w:eastAsia="ar-SA"/>
    </w:rPr>
  </w:style>
  <w:style w:type="paragraph" w:styleId="942">
    <w:name w:val="Основной текст с отступом 21"/>
    <w:basedOn w:val="891"/>
    <w:next w:val="942"/>
    <w:link w:val="891"/>
    <w:pPr>
      <w:ind w:firstLine="851"/>
      <w:jc w:val="both"/>
    </w:pPr>
    <w:rPr>
      <w:sz w:val="24"/>
      <w:lang w:eastAsia="ar-SA"/>
    </w:rPr>
  </w:style>
  <w:style w:type="paragraph" w:styleId="943">
    <w:name w:val="Основной текст 21"/>
    <w:basedOn w:val="891"/>
    <w:next w:val="943"/>
    <w:link w:val="891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44">
    <w:name w:val="Основной текст с отступом 31"/>
    <w:basedOn w:val="891"/>
    <w:next w:val="944"/>
    <w:link w:val="891"/>
    <w:pPr>
      <w:ind w:firstLine="720"/>
      <w:jc w:val="both"/>
    </w:pPr>
    <w:rPr>
      <w:bCs/>
      <w:sz w:val="28"/>
      <w:lang w:eastAsia="ar-SA"/>
    </w:rPr>
  </w:style>
  <w:style w:type="paragraph" w:styleId="945">
    <w:name w:val="ConsNormal"/>
    <w:next w:val="945"/>
    <w:link w:val="891"/>
    <w:pPr>
      <w:ind w:right="19772"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46">
    <w:name w:val="Обычный (Web)"/>
    <w:basedOn w:val="891"/>
    <w:next w:val="946"/>
    <w:link w:val="891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47">
    <w:name w:val="ConsPlusNormal"/>
    <w:next w:val="947"/>
    <w:link w:val="891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48">
    <w:name w:val="ConsPlusCell"/>
    <w:next w:val="948"/>
    <w:link w:val="891"/>
    <w:rPr>
      <w:rFonts w:ascii="Arial" w:hAnsi="Arial" w:cs="Arial"/>
      <w:lang w:val="ru-RU" w:eastAsia="ru-RU" w:bidi="ar-SA"/>
    </w:rPr>
  </w:style>
  <w:style w:type="paragraph" w:styleId="949">
    <w:name w:val="Нормальный"/>
    <w:next w:val="949"/>
    <w:link w:val="891"/>
    <w:pPr>
      <w:ind w:firstLine="720"/>
      <w:jc w:val="both"/>
      <w:widowControl w:val="off"/>
    </w:pPr>
    <w:rPr>
      <w:rFonts w:ascii="Arial" w:hAnsi="Arial"/>
      <w:lang w:val="ru-RU" w:eastAsia="ru-RU" w:bidi="ar-SA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  <w:style w:type="character" w:styleId="953" w:customStyle="1">
    <w:name w:val="Гиперссылка"/>
    <w:basedOn w:val="885"/>
    <w:next w:val="948"/>
    <w:link w:val="878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8</cp:revision>
  <dcterms:created xsi:type="dcterms:W3CDTF">2025-12-18T10:23:00Z</dcterms:created>
  <dcterms:modified xsi:type="dcterms:W3CDTF">2025-12-29T07:02:52Z</dcterms:modified>
  <cp:version>786432</cp:version>
</cp:coreProperties>
</file>