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F0" w:rsidRPr="00980879" w:rsidRDefault="001301A5">
      <w:pPr>
        <w:jc w:val="center"/>
        <w:rPr>
          <w:b/>
          <w:lang w:val="en-US"/>
        </w:rPr>
      </w:pPr>
      <w:r w:rsidRPr="00980879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80879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017" r:id="rId7"/>
        </w:object>
      </w:r>
      <w:bookmarkStart w:id="0" w:name="_1087737223"/>
      <w:bookmarkEnd w:id="0"/>
    </w:p>
    <w:p w:rsidR="00D812F0" w:rsidRPr="00980879" w:rsidRDefault="00D812F0">
      <w:pPr>
        <w:jc w:val="center"/>
        <w:rPr>
          <w:b/>
        </w:rPr>
      </w:pPr>
    </w:p>
    <w:p w:rsidR="00D812F0" w:rsidRPr="00980879" w:rsidRDefault="001301A5">
      <w:pPr>
        <w:pStyle w:val="a4"/>
        <w:jc w:val="center"/>
        <w:rPr>
          <w:rFonts w:eastAsia="PTAstraSerif"/>
          <w:sz w:val="24"/>
        </w:rPr>
      </w:pPr>
      <w:r w:rsidRPr="00980879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D812F0" w:rsidRPr="00980879" w:rsidRDefault="001301A5">
      <w:pPr>
        <w:pStyle w:val="a4"/>
        <w:jc w:val="center"/>
        <w:rPr>
          <w:rFonts w:eastAsia="PTAstraSerif"/>
          <w:sz w:val="24"/>
        </w:rPr>
      </w:pPr>
      <w:r w:rsidRPr="00980879">
        <w:rPr>
          <w:rFonts w:eastAsia="PTAstraSerif"/>
          <w:b/>
          <w:sz w:val="32"/>
          <w:highlight w:val="white"/>
        </w:rPr>
        <w:t>ИЗБИРАТЕЛЬНАЯ</w:t>
      </w:r>
      <w:r w:rsidRPr="00980879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КОМИССИЯ</w:t>
      </w:r>
      <w:r w:rsidRPr="00980879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D812F0" w:rsidRPr="00980879" w:rsidRDefault="00D812F0">
      <w:pPr>
        <w:pStyle w:val="a4"/>
        <w:rPr>
          <w:rFonts w:eastAsia="PTAstraSerif"/>
          <w:sz w:val="24"/>
        </w:rPr>
      </w:pPr>
    </w:p>
    <w:p w:rsidR="00D812F0" w:rsidRPr="00980879" w:rsidRDefault="001301A5">
      <w:pPr>
        <w:pStyle w:val="a4"/>
        <w:jc w:val="center"/>
        <w:rPr>
          <w:rFonts w:eastAsia="PTAstraSerif"/>
          <w:sz w:val="24"/>
        </w:rPr>
      </w:pPr>
      <w:r w:rsidRPr="00980879">
        <w:rPr>
          <w:rFonts w:eastAsia="PTAstraSerif"/>
          <w:b/>
          <w:sz w:val="32"/>
          <w:highlight w:val="white"/>
        </w:rPr>
        <w:t>П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О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С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Т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А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Н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О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В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Л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Е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Н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И</w:t>
      </w:r>
      <w:r w:rsidRPr="00980879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980879">
        <w:rPr>
          <w:rFonts w:eastAsia="PTAstraSerif"/>
          <w:b/>
          <w:sz w:val="32"/>
          <w:highlight w:val="white"/>
        </w:rPr>
        <w:t>Е</w:t>
      </w:r>
    </w:p>
    <w:p w:rsidR="00D812F0" w:rsidRPr="00980879" w:rsidRDefault="00D812F0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D812F0" w:rsidRPr="00980879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12F0" w:rsidRPr="00980879" w:rsidRDefault="001301A5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980879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12F0" w:rsidRPr="00980879" w:rsidRDefault="00D812F0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12F0" w:rsidRPr="00980879" w:rsidRDefault="001301A5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980879">
              <w:rPr>
                <w:rFonts w:eastAsia="PTAstraSerif"/>
                <w:sz w:val="28"/>
                <w:highlight w:val="white"/>
              </w:rPr>
              <w:t>№  64/502-1</w:t>
            </w:r>
          </w:p>
        </w:tc>
      </w:tr>
    </w:tbl>
    <w:p w:rsidR="00D812F0" w:rsidRPr="00980879" w:rsidRDefault="001301A5">
      <w:pPr>
        <w:spacing w:after="200" w:line="276" w:lineRule="auto"/>
        <w:jc w:val="center"/>
        <w:rPr>
          <w:rFonts w:eastAsia="PTAstraSerif"/>
          <w:highlight w:val="white"/>
        </w:rPr>
      </w:pPr>
      <w:r w:rsidRPr="00980879">
        <w:rPr>
          <w:rFonts w:eastAsia="PTAstraSerif"/>
          <w:b/>
          <w:sz w:val="28"/>
          <w:highlight w:val="white"/>
        </w:rPr>
        <w:t>п. Чернянка</w:t>
      </w:r>
    </w:p>
    <w:p w:rsidR="00D812F0" w:rsidRPr="00980879" w:rsidRDefault="001301A5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980879">
        <w:rPr>
          <w:b/>
          <w:sz w:val="28"/>
          <w:szCs w:val="28"/>
        </w:rPr>
        <w:t xml:space="preserve">О регистрации кандидата в депутаты </w:t>
      </w:r>
      <w:r w:rsidRPr="00980879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980879">
        <w:rPr>
          <w:b/>
          <w:sz w:val="28"/>
          <w:szCs w:val="28"/>
        </w:rPr>
        <w:t xml:space="preserve">, выдвинутого избирательным объединением </w:t>
      </w:r>
      <w:r w:rsidRPr="00980879">
        <w:rPr>
          <w:rFonts w:eastAsia="PTAstraSerif"/>
          <w:b/>
          <w:sz w:val="28"/>
        </w:rPr>
        <w:t>«Чернянское местное отделение Всероссийской политической партии «ЕДИНАЯ РОССИЯ»</w:t>
      </w:r>
      <w:r w:rsidRPr="00980879">
        <w:rPr>
          <w:b/>
          <w:sz w:val="28"/>
          <w:szCs w:val="28"/>
        </w:rPr>
        <w:t xml:space="preserve"> на выборах депутатов </w:t>
      </w:r>
      <w:r w:rsidRPr="00980879">
        <w:rPr>
          <w:rFonts w:eastAsia="PTAstraSerif"/>
          <w:b/>
          <w:sz w:val="28"/>
          <w:highlight w:val="white"/>
        </w:rPr>
        <w:t>Совета депутатов Чернянског</w:t>
      </w:r>
      <w:r w:rsidRPr="00980879">
        <w:rPr>
          <w:rFonts w:eastAsia="PTAstraSerif"/>
          <w:b/>
          <w:sz w:val="28"/>
          <w:highlight w:val="white"/>
        </w:rPr>
        <w:t>о муниципального округа Белгородской области  первого созыва</w:t>
      </w:r>
      <w:r w:rsidRPr="00980879">
        <w:rPr>
          <w:b/>
          <w:sz w:val="28"/>
          <w:szCs w:val="28"/>
        </w:rPr>
        <w:t xml:space="preserve"> по Чернянскому одномандатному избирательному округу № 2,</w:t>
      </w:r>
      <w:r w:rsidRPr="00980879">
        <w:rPr>
          <w:b/>
          <w:bCs/>
          <w:sz w:val="28"/>
          <w:szCs w:val="28"/>
        </w:rPr>
        <w:t xml:space="preserve"> Масленникова Виктора Васильевича</w:t>
      </w:r>
    </w:p>
    <w:p w:rsidR="00D812F0" w:rsidRPr="00980879" w:rsidRDefault="00D812F0">
      <w:pPr>
        <w:widowControl w:val="0"/>
        <w:rPr>
          <w:sz w:val="28"/>
          <w:szCs w:val="28"/>
        </w:rPr>
      </w:pPr>
    </w:p>
    <w:p w:rsidR="00D812F0" w:rsidRPr="00980879" w:rsidRDefault="001301A5">
      <w:pPr>
        <w:widowControl w:val="0"/>
        <w:ind w:firstLine="851"/>
        <w:jc w:val="both"/>
        <w:rPr>
          <w:sz w:val="28"/>
          <w:szCs w:val="28"/>
        </w:rPr>
      </w:pPr>
      <w:r w:rsidRPr="00980879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980879">
        <w:rPr>
          <w:rFonts w:eastAsia="PTAstraSerif"/>
          <w:sz w:val="28"/>
        </w:rPr>
        <w:t>«Чернянское местное отделение Всерос</w:t>
      </w:r>
      <w:r w:rsidRPr="00980879">
        <w:rPr>
          <w:rFonts w:eastAsia="PTAstraSerif"/>
          <w:sz w:val="28"/>
        </w:rPr>
        <w:t>сийской политической партии «ЕДИНАЯ РОССИЯ»</w:t>
      </w:r>
      <w:r w:rsidRPr="00980879">
        <w:rPr>
          <w:sz w:val="28"/>
          <w:szCs w:val="28"/>
          <w:shd w:val="clear" w:color="auto" w:fill="FFFFFF"/>
        </w:rPr>
        <w:t xml:space="preserve"> кандидата в депутаты </w:t>
      </w:r>
      <w:r w:rsidRPr="00980879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980879">
        <w:rPr>
          <w:sz w:val="28"/>
          <w:szCs w:val="28"/>
          <w:shd w:val="clear" w:color="auto" w:fill="FFFFFF"/>
        </w:rPr>
        <w:t xml:space="preserve"> </w:t>
      </w:r>
      <w:r w:rsidRPr="00980879">
        <w:rPr>
          <w:sz w:val="28"/>
          <w:szCs w:val="28"/>
        </w:rPr>
        <w:t>Масленникова Виктора Васильевича</w:t>
      </w:r>
      <w:r w:rsidRPr="00980879">
        <w:rPr>
          <w:sz w:val="28"/>
          <w:szCs w:val="28"/>
          <w:shd w:val="clear" w:color="auto" w:fill="FFFFFF"/>
        </w:rPr>
        <w:t xml:space="preserve"> на выборах депутатов </w:t>
      </w:r>
      <w:r w:rsidRPr="00980879">
        <w:rPr>
          <w:rFonts w:eastAsia="PTAstraSerif"/>
          <w:sz w:val="28"/>
          <w:highlight w:val="white"/>
        </w:rPr>
        <w:t>Совета депутатов Чернянского муниципального округ</w:t>
      </w:r>
      <w:r w:rsidRPr="00980879">
        <w:rPr>
          <w:rFonts w:eastAsia="PTAstraSerif"/>
          <w:sz w:val="28"/>
          <w:highlight w:val="white"/>
        </w:rPr>
        <w:t>а Белгородской области  первого созыва</w:t>
      </w:r>
      <w:r w:rsidRPr="00980879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980879">
        <w:rPr>
          <w:sz w:val="28"/>
          <w:szCs w:val="28"/>
          <w:shd w:val="clear" w:color="auto" w:fill="FFFFFF"/>
        </w:rPr>
        <w:t>ному округу № 2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</w:t>
      </w:r>
      <w:r w:rsidRPr="00980879">
        <w:rPr>
          <w:sz w:val="28"/>
          <w:szCs w:val="28"/>
          <w:shd w:val="clear" w:color="auto" w:fill="FFFFFF"/>
        </w:rPr>
        <w:t xml:space="preserve">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</w:t>
      </w:r>
      <w:r w:rsidRPr="00980879">
        <w:rPr>
          <w:sz w:val="28"/>
          <w:szCs w:val="28"/>
          <w:shd w:val="clear" w:color="auto" w:fill="FFFFFF"/>
        </w:rPr>
        <w:t>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980879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980879">
        <w:rPr>
          <w:sz w:val="28"/>
          <w:szCs w:val="28"/>
          <w:highlight w:val="white"/>
        </w:rPr>
        <w:t xml:space="preserve">О </w:t>
      </w:r>
      <w:r w:rsidRPr="00980879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980879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</w:t>
      </w:r>
      <w:r w:rsidRPr="00980879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980879">
        <w:rPr>
          <w:rFonts w:eastAsia="PTAstraSerif"/>
          <w:sz w:val="28"/>
          <w:highlight w:val="white"/>
        </w:rPr>
        <w:t xml:space="preserve">Совета депутатов </w:t>
      </w:r>
      <w:r w:rsidRPr="00980879">
        <w:rPr>
          <w:rFonts w:eastAsia="PTAstraSerif"/>
          <w:sz w:val="28"/>
          <w:highlight w:val="white"/>
        </w:rPr>
        <w:lastRenderedPageBreak/>
        <w:t>Чернянского муниципального округа Белгородской области  первого созыва</w:t>
      </w:r>
      <w:r w:rsidRPr="00980879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2</w:t>
      </w:r>
      <w:r w:rsidRPr="00980879">
        <w:rPr>
          <w:sz w:val="28"/>
          <w:szCs w:val="28"/>
        </w:rPr>
        <w:t xml:space="preserve"> </w:t>
      </w:r>
      <w:r w:rsidRPr="00980879">
        <w:rPr>
          <w:b/>
          <w:sz w:val="28"/>
          <w:szCs w:val="28"/>
        </w:rPr>
        <w:t>постановляет:</w:t>
      </w:r>
    </w:p>
    <w:p w:rsidR="00D812F0" w:rsidRPr="00980879" w:rsidRDefault="001301A5">
      <w:pPr>
        <w:ind w:firstLine="700"/>
        <w:jc w:val="both"/>
        <w:rPr>
          <w:sz w:val="28"/>
          <w:szCs w:val="28"/>
          <w:highlight w:val="white"/>
        </w:rPr>
      </w:pPr>
      <w:r w:rsidRPr="00980879">
        <w:rPr>
          <w:sz w:val="28"/>
          <w:szCs w:val="28"/>
        </w:rPr>
        <w:t xml:space="preserve">1. Зарегистрировать кандидата в депутаты </w:t>
      </w:r>
      <w:r w:rsidRPr="00980879">
        <w:rPr>
          <w:rFonts w:eastAsia="PTAstraSerif"/>
          <w:sz w:val="28"/>
          <w:highlight w:val="white"/>
        </w:rPr>
        <w:t>Совета депута</w:t>
      </w:r>
      <w:r w:rsidRPr="00980879">
        <w:rPr>
          <w:rFonts w:eastAsia="PTAstraSerif"/>
          <w:sz w:val="28"/>
          <w:highlight w:val="white"/>
        </w:rPr>
        <w:t>тов Чернянского муниципального округа Белгородской области  первого созыва</w:t>
      </w:r>
      <w:r w:rsidRPr="00980879">
        <w:rPr>
          <w:sz w:val="28"/>
          <w:szCs w:val="28"/>
        </w:rPr>
        <w:t xml:space="preserve"> по Чернянскому одномандатному избирательному округу № 2 Масленникова Виктора Васильевича</w:t>
      </w:r>
      <w:r w:rsidRPr="00980879">
        <w:rPr>
          <w:sz w:val="28"/>
          <w:szCs w:val="28"/>
          <w:shd w:val="clear" w:color="auto" w:fill="FFFFFF"/>
        </w:rPr>
        <w:t xml:space="preserve">, дата рождения – </w:t>
      </w:r>
      <w:r w:rsidRPr="00980879">
        <w:rPr>
          <w:rFonts w:eastAsia="PTAstraSerif"/>
          <w:color w:val="000000"/>
          <w:sz w:val="28"/>
        </w:rPr>
        <w:t>14 января 1970 года, место рождения – с. Кузькино Чернянского р-на Белгород</w:t>
      </w:r>
      <w:r w:rsidRPr="00980879">
        <w:rPr>
          <w:rFonts w:eastAsia="PTAstraSerif"/>
          <w:color w:val="000000"/>
          <w:sz w:val="28"/>
        </w:rPr>
        <w:t>ской обл., адрес места жительства – Белгородская область, Чернянский район, пос. Чернянка, гражданство – Российская Федерация, профессиональное обра</w:t>
      </w:r>
      <w:bookmarkStart w:id="1" w:name="_GoBack"/>
      <w:bookmarkEnd w:id="1"/>
      <w:r w:rsidRPr="00980879">
        <w:rPr>
          <w:rFonts w:eastAsia="PTAstraSerif"/>
          <w:color w:val="000000"/>
          <w:sz w:val="28"/>
        </w:rPr>
        <w:t>зование – Харьковский государственный университет, 1993 г.,  основное место работы или службы, занимаемая до</w:t>
      </w:r>
      <w:r w:rsidRPr="00980879">
        <w:rPr>
          <w:rFonts w:eastAsia="PTAstraSerif"/>
          <w:color w:val="000000"/>
          <w:sz w:val="28"/>
        </w:rPr>
        <w:t>лжность / род занятий – Группа клиентского сервиса Сервисного центра г. Новый Оскол Белгородского филиала ПАО «Ростелеком», ведущий сервисный инженер, депутат земского собрания Кочегуренского сельского поселения муниципального района «Чернянский район» Бел</w:t>
      </w:r>
      <w:r w:rsidRPr="00980879">
        <w:rPr>
          <w:rFonts w:eastAsia="PTAstraSerif"/>
          <w:color w:val="000000"/>
          <w:sz w:val="28"/>
        </w:rPr>
        <w:t>городской области пятого созыва, исполняющий полномочия на непостоянной основе</w:t>
      </w:r>
      <w:r w:rsidRPr="00980879">
        <w:rPr>
          <w:sz w:val="28"/>
          <w:szCs w:val="28"/>
        </w:rPr>
        <w:t>. Дата регистрации: 25 июля 2025 года. Время регистра</w:t>
      </w:r>
      <w:r w:rsidRPr="00980879">
        <w:rPr>
          <w:sz w:val="28"/>
          <w:szCs w:val="28"/>
          <w:highlight w:val="white"/>
        </w:rPr>
        <w:t>ции: 13 часов 40 минуты.</w:t>
      </w:r>
    </w:p>
    <w:p w:rsidR="00D812F0" w:rsidRPr="00980879" w:rsidRDefault="001301A5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98087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980879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</w:t>
      </w:r>
      <w:r w:rsidRPr="00980879">
        <w:rPr>
          <w:rFonts w:ascii="Times New Roman" w:eastAsia="PTAstraSerif" w:hAnsi="Times New Roman"/>
          <w:highlight w:val="white"/>
        </w:rPr>
        <w:t>а Белгородской области  первого созыва</w:t>
      </w:r>
      <w:r w:rsidRPr="00980879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2 Масленникову Виктору Васильевичу удостоверение о регистрации кандидата установленного образца.</w:t>
      </w:r>
    </w:p>
    <w:p w:rsidR="00D812F0" w:rsidRPr="00980879" w:rsidRDefault="001301A5">
      <w:pPr>
        <w:widowControl w:val="0"/>
        <w:ind w:firstLine="720"/>
        <w:jc w:val="both"/>
        <w:rPr>
          <w:sz w:val="28"/>
          <w:szCs w:val="28"/>
        </w:rPr>
      </w:pPr>
      <w:r w:rsidRPr="00980879">
        <w:rPr>
          <w:sz w:val="28"/>
          <w:szCs w:val="28"/>
        </w:rPr>
        <w:t>3. Направить настоящее постановление для опубликования в сетевое и</w:t>
      </w:r>
      <w:r w:rsidRPr="00980879">
        <w:rPr>
          <w:sz w:val="28"/>
          <w:szCs w:val="28"/>
        </w:rPr>
        <w:t>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812F0" w:rsidRPr="00980879" w:rsidRDefault="001301A5">
      <w:pPr>
        <w:ind w:firstLine="709"/>
        <w:jc w:val="both"/>
        <w:rPr>
          <w:sz w:val="28"/>
          <w:szCs w:val="27"/>
        </w:rPr>
      </w:pPr>
      <w:r w:rsidRPr="00980879">
        <w:rPr>
          <w:sz w:val="28"/>
          <w:szCs w:val="27"/>
        </w:rPr>
        <w:t>4. Контроль за исп</w:t>
      </w:r>
      <w:r w:rsidRPr="00980879">
        <w:rPr>
          <w:sz w:val="28"/>
          <w:szCs w:val="27"/>
        </w:rPr>
        <w:t xml:space="preserve">олнением настоящего постановления возложить </w:t>
      </w:r>
      <w:r w:rsidRPr="00980879">
        <w:rPr>
          <w:sz w:val="28"/>
          <w:szCs w:val="27"/>
        </w:rPr>
        <w:br w:type="textWrapping" w:clear="all"/>
      </w:r>
      <w:r w:rsidRPr="00980879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D812F0" w:rsidRPr="00980879" w:rsidRDefault="00D812F0">
      <w:pPr>
        <w:ind w:firstLine="709"/>
        <w:jc w:val="both"/>
        <w:rPr>
          <w:sz w:val="28"/>
          <w:szCs w:val="28"/>
        </w:rPr>
      </w:pPr>
    </w:p>
    <w:p w:rsidR="00D812F0" w:rsidRPr="00980879" w:rsidRDefault="00D812F0">
      <w:pPr>
        <w:ind w:firstLine="709"/>
        <w:jc w:val="both"/>
        <w:rPr>
          <w:sz w:val="28"/>
          <w:szCs w:val="28"/>
        </w:rPr>
      </w:pPr>
    </w:p>
    <w:p w:rsidR="00D812F0" w:rsidRPr="00980879" w:rsidRDefault="00D812F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D812F0" w:rsidRPr="00980879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1301A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D812F0" w:rsidRPr="00980879" w:rsidRDefault="001301A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812F0" w:rsidRPr="00980879" w:rsidRDefault="001301A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D812F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1301A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D812F0" w:rsidRPr="00980879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D812F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D812F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D812F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D812F0" w:rsidRPr="00980879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1301A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D812F0" w:rsidRPr="00980879" w:rsidRDefault="001301A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812F0" w:rsidRPr="00980879" w:rsidRDefault="001301A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D812F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812F0" w:rsidRPr="00980879" w:rsidRDefault="001301A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980879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D812F0" w:rsidRPr="00980879" w:rsidRDefault="00D812F0">
      <w:pPr>
        <w:ind w:firstLine="709"/>
        <w:jc w:val="both"/>
        <w:rPr>
          <w:sz w:val="28"/>
          <w:szCs w:val="28"/>
        </w:rPr>
      </w:pPr>
    </w:p>
    <w:p w:rsidR="00D812F0" w:rsidRPr="00980879" w:rsidRDefault="00D812F0"/>
    <w:sectPr w:rsidR="00D812F0" w:rsidRPr="00980879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A5" w:rsidRDefault="001301A5">
      <w:r>
        <w:separator/>
      </w:r>
    </w:p>
  </w:endnote>
  <w:endnote w:type="continuationSeparator" w:id="0">
    <w:p w:rsidR="001301A5" w:rsidRDefault="001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F0" w:rsidRDefault="00D812F0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A5" w:rsidRDefault="001301A5">
      <w:r>
        <w:separator/>
      </w:r>
    </w:p>
  </w:footnote>
  <w:footnote w:type="continuationSeparator" w:id="0">
    <w:p w:rsidR="001301A5" w:rsidRDefault="0013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F0" w:rsidRDefault="001301A5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980879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D812F0" w:rsidRDefault="00D812F0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2F0"/>
    <w:rsid w:val="001301A5"/>
    <w:rsid w:val="00980879"/>
    <w:rsid w:val="00D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2D1686-60FB-4FFE-93E9-F149912A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>CROC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15</cp:revision>
  <dcterms:created xsi:type="dcterms:W3CDTF">2025-07-21T08:55:00Z</dcterms:created>
  <dcterms:modified xsi:type="dcterms:W3CDTF">2025-07-30T08:44:00Z</dcterms:modified>
  <cp:version>1048576</cp:version>
</cp:coreProperties>
</file>