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jc w:val="center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БЕЛГОРОДСКА</w:t>
      </w:r>
      <w:r>
        <w:rPr>
          <w:rFonts w:ascii="Times New Roman" w:hAnsi="Times New Roman"/>
          <w:b/>
          <w:sz w:val="24"/>
          <w:szCs w:val="24"/>
        </w:rPr>
        <w:t xml:space="preserve">Я ОБЛАСТЬ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ЧЕРНЯНСК</w:t>
      </w:r>
      <w:r>
        <w:rPr>
          <w:rFonts w:ascii="Times New Roman" w:hAnsi="Times New Roman"/>
          <w:b/>
          <w:sz w:val="24"/>
          <w:szCs w:val="24"/>
        </w:rPr>
        <w:t xml:space="preserve">ИЙ РАЙОН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2901315</wp:posOffset>
                </wp:positionH>
                <wp:positionV relativeFrom="margin">
                  <wp:posOffset>324000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0649760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87936;o:allowoverlap:true;o:allowincell:true;mso-position-horizontal-relative:margin;margin-left:228.45pt;mso-position-horizontal:absolute;mso-position-vertical-relative:margin;margin-top:25.51pt;mso-position-vertical:absolute;width:40.48pt;height:51.02pt;mso-wrap-distance-left:9.00pt;mso-wrap-distance-top:0.00pt;mso-wrap-distance-right:9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/>
      <w:r/>
    </w:p>
    <w:p>
      <w:pPr>
        <w:pStyle w:val="7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АДМИНИСТРАЦИЯ ЛОЗНОВСКОГО СЕЛЬСКОГО ПОСЕЛЕНИЯ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МУНИЦИПАЛЬНОГО РАЙОНА «ЧЕРНЯНСКИЙ РАЙОН»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БЕЛГОРОДСКОЙ ОБЛАСТИ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П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О С Т А Н О В Л Е Н И Е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с. Лозное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tabs>
          <w:tab w:val="left" w:pos="709" w:leader="none"/>
          <w:tab w:val="left" w:pos="8363" w:leader="none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«09» апреля 2025 года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№ 03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737"/>
        <w:tabs>
          <w:tab w:val="left" w:pos="836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r/>
      <w:r/>
    </w:p>
    <w:p>
      <w:r>
        <w:rPr>
          <w:sz w:val="28"/>
        </w:rPr>
      </w:r>
      <w:r>
        <w:rPr>
          <w:sz w:val="28"/>
        </w:rPr>
      </w:r>
      <w:r/>
    </w:p>
    <w:p>
      <w:pPr>
        <w:pStyle w:val="737"/>
        <w:jc w:val="center"/>
        <w:rPr>
          <w:rFonts w:ascii="Times New Roman" w:hAnsi="Times New Roman" w:eastAsia="Times New Roman" w:cs="Times New Roman"/>
          <w:b/>
          <w:sz w:val="28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изменений в постановление администрации Лозновского сельского поселения муниципального района «Чернянский район» Белгородской области от 25 декабря 2024 года № 50 «Об утверждении муниципальной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0"/>
        </w:rPr>
        <w:t xml:space="preserve">Устойчивое развитие сельских территорий Лозновского сельского поселения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0"/>
        </w:rPr>
        <w:t xml:space="preserve">Чернянского района</w:t>
      </w:r>
      <w:r>
        <w:rPr>
          <w:rFonts w:ascii="Times New Roman" w:hAnsi="Times New Roman" w:eastAsia="Times New Roman" w:cs="Times New Roman"/>
          <w:b/>
          <w:sz w:val="28"/>
          <w:szCs w:val="20"/>
        </w:rPr>
      </w:r>
      <w:r>
        <w:rPr>
          <w:rFonts w:ascii="Times New Roman" w:hAnsi="Times New Roman" w:eastAsia="Times New Roman" w:cs="Times New Roman"/>
          <w:b/>
          <w:sz w:val="28"/>
          <w:szCs w:val="20"/>
        </w:rPr>
      </w:r>
    </w:p>
    <w:p>
      <w:pPr>
        <w:pStyle w:val="737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0"/>
        </w:rPr>
        <w:t xml:space="preserve"> Белгородской области»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r>
        <w:rPr>
          <w:sz w:val="28"/>
        </w:rPr>
      </w:r>
      <w:r>
        <w:rPr>
          <w:sz w:val="28"/>
        </w:rPr>
      </w:r>
      <w:r/>
    </w:p>
    <w:p>
      <w:pPr>
        <w:ind w:firstLine="708"/>
        <w:jc w:val="both"/>
        <w:widowControl w:val="off"/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статьей 37 Федерального закона от 28.06.2014 г. №172-ФЗ «О стратегическом планировании в Российской Федерации»</w:t>
      </w:r>
      <w:r>
        <w:rPr>
          <w:sz w:val="28"/>
          <w:szCs w:val="28"/>
        </w:rPr>
        <w:t xml:space="preserve">, Федеральным законом от 06.10.2003 г.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целях актуализации и повышения эффективности реализации муниципальной программы</w:t>
      </w:r>
      <w:r>
        <w:rPr>
          <w:sz w:val="28"/>
          <w:szCs w:val="28"/>
        </w:rPr>
        <w:t xml:space="preserve"> Лозновского сельского поселения «Устойчивое развитие сельских территорий Лозновского сельского поселения Чернянского района Белгородской области», администрация Лозновского сельского поселения муниципального района «Чернянский район» Белгородской области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 л я е т:</w:t>
      </w:r>
      <w:r/>
    </w:p>
    <w:p>
      <w:pPr>
        <w:pStyle w:val="737"/>
        <w:contextualSpacing w:val="0"/>
        <w:ind w:firstLine="709"/>
        <w:jc w:val="both"/>
        <w:rPr>
          <w:rFonts w:ascii="Times New Roman" w:hAnsi="Times New Roman" w:eastAsia="Times New Roman" w:cs="Times New Roman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Муниципальную программу </w:t>
      </w:r>
      <w:r>
        <w:rPr>
          <w:rFonts w:ascii="Times New Roman" w:hAnsi="Times New Roman" w:eastAsia="Times New Roman" w:cs="Times New Roman"/>
          <w:b w:val="0"/>
          <w:sz w:val="28"/>
          <w:szCs w:val="20"/>
        </w:rPr>
        <w:t xml:space="preserve">«</w:t>
      </w:r>
      <w:r>
        <w:rPr>
          <w:rFonts w:ascii="Times New Roman" w:hAnsi="Times New Roman" w:eastAsia="Times New Roman" w:cs="Times New Roman"/>
          <w:b w:val="0"/>
          <w:bCs/>
          <w:sz w:val="28"/>
          <w:szCs w:val="20"/>
        </w:rPr>
        <w:t xml:space="preserve">Устойчивое развитие сельских территорий Лозновского сельского поселения </w:t>
      </w:r>
      <w:r>
        <w:rPr>
          <w:rFonts w:ascii="Times New Roman" w:hAnsi="Times New Roman" w:eastAsia="Times New Roman" w:cs="Times New Roman"/>
          <w:b w:val="0"/>
          <w:bCs/>
          <w:sz w:val="28"/>
          <w:szCs w:val="20"/>
        </w:rPr>
        <w:t xml:space="preserve">Чернянского района Белгородской области», утвержденную постановлением администрации Лозновского сельского поселения от 25.12.2024 г. № 50 изложить в новой редакции (прилагается)</w:t>
      </w:r>
      <w:r>
        <w:rPr>
          <w:rFonts w:ascii="Times New Roman" w:hAnsi="Times New Roman" w:eastAsia="Times New Roman" w:cs="Times New Roman"/>
          <w:b w:val="0"/>
          <w:sz w:val="28"/>
          <w:szCs w:val="20"/>
        </w:rPr>
        <w:t xml:space="preserve">.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736"/>
        <w:contextualSpacing/>
        <w:ind w:left="0" w:firstLine="709"/>
        <w:jc w:val="both"/>
        <w:spacing w:after="0" w:line="240" w:lineRule="auto"/>
        <w:rPr>
          <w:rFonts w:ascii="Times New Roman" w:hAnsi="Times New Roman" w:cs="Times New Roman"/>
          <w:highlight w:val="none"/>
        </w:rPr>
        <w:suppressLineNumbers w:val="0"/>
      </w:pPr>
      <w:r>
        <w:rPr>
          <w:b w:val="0"/>
          <w:sz w:val="28"/>
          <w:szCs w:val="28"/>
          <w:highlight w:val="none"/>
        </w:rPr>
      </w:r>
      <w:r>
        <w:rPr>
          <w:b w:val="0"/>
          <w:sz w:val="28"/>
          <w:szCs w:val="28"/>
          <w:highlight w:val="none"/>
        </w:rPr>
        <w:t xml:space="preserve">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Настоящее постановление опубликовать в сетевом издании «Приосколье 31» (https://gazeta-prioskolye.ru), обнародовать посредством размещения на информационных стендах в местах, определенных решением земского собрания Лозновского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сельского поселения и на официальном сайте органов местного самоуправления Лозновского сельского поселения в информационно-телекоммуникационной сети «Интернет»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http://loznoe-r31.gosweb.gosuslugi.ru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 в порядке, предусмотренном Уставом Лозновского сельского посе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ления.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contextualSpacing w:val="0"/>
        <w:ind w:firstLine="709"/>
        <w:jc w:val="both"/>
        <w:rPr>
          <w:rFonts w:ascii="Times New Roman" w:hAnsi="Times New Roman" w:cs="Times New Roman"/>
          <w:color w:val="000000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contextualSpacing w:val="0"/>
        <w:ind w:firstLine="709"/>
        <w:jc w:val="both"/>
        <w:rPr>
          <w:rFonts w:ascii="Times New Roman" w:hAnsi="Times New Roman" w:eastAsia="Times New Roman" w:cs="Times New Roman"/>
        </w:rPr>
        <w:suppressLineNumbers w:val="0"/>
      </w:pPr>
      <w:r>
        <w:rPr>
          <w:rFonts w:ascii="Times New Roman" w:hAnsi="Times New Roman" w:eastAsia="Times New Roman" w:cs="Times New Roman"/>
          <w:b w:val="0"/>
          <w:sz w:val="28"/>
          <w:szCs w:val="20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r>
        <w:rPr>
          <w:b/>
          <w:sz w:val="28"/>
        </w:rPr>
        <w:t xml:space="preserve">Глава администрации </w:t>
      </w:r>
      <w:r>
        <w:rPr>
          <w:b/>
          <w:sz w:val="28"/>
        </w:rPr>
      </w:r>
      <w:r/>
    </w:p>
    <w:p>
      <w:pPr>
        <w:rPr>
          <w:highlight w:val="none"/>
        </w:rPr>
      </w:pPr>
      <w:r>
        <w:rPr>
          <w:b/>
          <w:sz w:val="28"/>
        </w:rPr>
        <w:t xml:space="preserve">Лозновского сельского поселения                                                 А.И. Бойченко</w:t>
      </w:r>
      <w:r>
        <w:rPr>
          <w:highlight w:val="none"/>
        </w:rPr>
      </w:r>
      <w:r>
        <w:rPr>
          <w:highlight w:val="none"/>
        </w:rPr>
      </w:r>
    </w:p>
    <w:p>
      <w:pPr>
        <w:jc w:val="right"/>
      </w:pPr>
      <w:r>
        <w:rPr>
          <w:sz w:val="24"/>
          <w:highlight w:val="none"/>
        </w:rPr>
      </w:r>
      <w:r>
        <w:rPr>
          <w:sz w:val="24"/>
        </w:rPr>
      </w:r>
      <w:r/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</w:t>
      </w:r>
      <w:r>
        <w:rPr>
          <w:bCs/>
          <w:sz w:val="24"/>
          <w:szCs w:val="24"/>
        </w:rPr>
        <w:t xml:space="preserve">иложение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постановлению администрации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7"/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Лозновского сельского поселения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района «Чернянский район»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</w:p>
    <w:p>
      <w:pPr>
        <w:pStyle w:val="73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 «09» апреля 2025 года № 03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«МУНИЦИПАЛЬНАЯ ПРОГРАММА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«УСТОЙЧИВОЕ РАЗВИТИЕ СЕЛЬСКИХ ТЕРРИТОРИИЙ ЛОЗНОВСКОГО СЕЛЬСКОГО ПОСЕЛЕНИЯ</w:t>
      </w:r>
      <w:r>
        <w:rPr>
          <w:b/>
          <w:bCs/>
          <w:szCs w:val="28"/>
        </w:rPr>
        <w:t xml:space="preserve"> ЧЕРНЯНСКОГО РАЙОНА БЕЛГОРОДСКОЙ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  <w:outlineLvl w:val="1"/>
      </w:pPr>
      <w:r>
        <w:rPr>
          <w:b/>
          <w:bCs/>
          <w:szCs w:val="28"/>
        </w:rPr>
        <w:t xml:space="preserve">I. Приоритеты и цели муниципальной политики в сфере реализации муниципальной программы </w:t>
      </w:r>
      <w:r>
        <w:rPr>
          <w:b/>
          <w:bCs/>
          <w:szCs w:val="28"/>
        </w:rPr>
        <w:t xml:space="preserve">«Устойчивое развитие сельских территорий Лозновского сельского поселения Чернянского района Белгородской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1.1. Оценка текущего состояния </w:t>
      </w:r>
      <w:r>
        <w:rPr>
          <w:b/>
          <w:bCs/>
          <w:szCs w:val="28"/>
        </w:rPr>
        <w:t xml:space="preserve">социального-экономического</w:t>
      </w:r>
      <w:r>
        <w:rPr>
          <w:b/>
          <w:bCs/>
          <w:szCs w:val="28"/>
        </w:rPr>
        <w:t xml:space="preserve"> развития </w:t>
      </w:r>
      <w:r>
        <w:rPr>
          <w:b/>
          <w:bCs/>
          <w:szCs w:val="28"/>
        </w:rPr>
        <w:t xml:space="preserve"> Лозновского сельского поселения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Лозновское сельское поселение входит в состав муниципального района «Чернянский район» Белгоро</w:t>
      </w:r>
      <w:r>
        <w:rPr>
          <w:szCs w:val="28"/>
        </w:rPr>
        <w:t xml:space="preserve">дской области в соответствии с з</w:t>
      </w:r>
      <w:r>
        <w:rPr>
          <w:szCs w:val="28"/>
        </w:rPr>
        <w:t xml:space="preserve">аконом Белгородской области «Об установлении границ муниципальных образований и наделении их статусом городского, сельского поселения, городского округа</w:t>
      </w:r>
      <w:r>
        <w:rPr>
          <w:szCs w:val="28"/>
        </w:rPr>
        <w:t xml:space="preserve">, муниципального района» принятым 20.12.2004 года № 159.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В состав Лозновского сельского поселения входит один населенный пункт – село Лозное, являющееся и его центром.</w:t>
      </w:r>
      <w:r>
        <w:rPr>
          <w:shd w:val="clear" w:color="auto" w:fill="ffffff"/>
        </w:rPr>
        <w:t xml:space="preserve"> Лозновское сельское</w:t>
      </w:r>
      <w:r>
        <w:rPr>
          <w:shd w:val="clear" w:color="auto" w:fill="ffffff"/>
        </w:rPr>
        <w:t xml:space="preserve"> поселение расположено в 22 км к </w:t>
      </w:r>
      <w:r>
        <w:rPr>
          <w:shd w:val="clear" w:color="auto" w:fill="ffffff"/>
        </w:rPr>
        <w:t xml:space="preserve">юго</w:t>
      </w:r>
      <w:r>
        <w:rPr>
          <w:shd w:val="clear" w:color="auto" w:fill="ffffff"/>
        </w:rPr>
        <w:t xml:space="preserve">-западу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от посе</w:t>
      </w:r>
      <w:r>
        <w:rPr>
          <w:shd w:val="clear" w:color="auto" w:fill="ffffff"/>
        </w:rPr>
        <w:t xml:space="preserve">лка Чернянка и в 81 км от областного центра – город Белгород. Через Лозновское поселение проходит автодорога регионального значения «Короча – Чернянка - Красное». Данное сельское поселение находится на расстоянии 22 км от ближайшей железнодорожной станции.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hd w:val="clear" w:color="auto" w:fill="ffffff"/>
        </w:rPr>
        <w:t xml:space="preserve">Лозновское поселение предста</w:t>
      </w:r>
      <w:r>
        <w:rPr>
          <w:shd w:val="clear" w:color="auto" w:fill="ffffff"/>
        </w:rPr>
        <w:t xml:space="preserve">вляет собой территорию общей площадью 4010 га, что составляет немногим более трех процентов от общей площади Чернянского района. Лозновское - самое маленькое по площади сельское поселение в районе. Земли в границах поселения распределены следующим образом: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земли сельскохозяйственного назначения – 3233 га, населенных пунктов </w:t>
      </w:r>
      <w:r>
        <w:rPr>
          <w:shd w:val="clear" w:color="auto" w:fill="ffffff"/>
        </w:rPr>
        <w:t xml:space="preserve">– 353 га, промышленности и специального назначения - 18 га, лесного фонда – 215, земли запаса – 191</w:t>
      </w:r>
      <w:r>
        <w:rPr>
          <w:shd w:val="clear" w:color="auto" w:fill="ffffff"/>
        </w:rPr>
        <w:t xml:space="preserve">. </w:t>
      </w:r>
      <w:r>
        <w:rPr>
          <w:szCs w:val="28"/>
        </w:rPr>
        <w:t xml:space="preserve">Количество частных домовладений 325. Протяженность автодорог с твердым покрытием составляет 6,895 км.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В Лозновском сельском поселении проживает 550 человек, что составляет 1,8 % населения Чернянского района. Из них экономически активного населения 327 человек.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Территория поселения застроена одноэтажными домами. Из всего жилого фонда оборудовано: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водопроводом – 100%;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отоплением – 100 %;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газом – 100 %.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Согласно</w:t>
      </w:r>
      <w:r>
        <w:rPr>
          <w:szCs w:val="28"/>
        </w:rPr>
        <w:t xml:space="preserve"> Федерального закона от 06.10.2003 года № 131-ФЗ «Об общих принципах организации местного самоуправления Российской Федерации» и Устава Лозновского сельского поселения структуру органов местного самоуправления составляют: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администрация сельского поселения;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земское собрание сельского поселения, состоящее из главы поселения и 6 депутатов.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Экономическую основу сельского поселения составляет сельское хозяйство, выращивание зерновых и масленичных культур.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На территории Лозновского сельского поселения имеется МБОУ «СОШ с. Лозное», Лозновской Дом культуры, детский сад «Ручеек», поселенческая библиотека, почтовое отделение, ФАП, два магазина всех форм собственности.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В центре села име</w:t>
      </w:r>
      <w:r>
        <w:rPr>
          <w:szCs w:val="28"/>
        </w:rPr>
        <w:t xml:space="preserve">ется два парка, в парках уложены</w:t>
      </w:r>
      <w:r>
        <w:rPr>
          <w:szCs w:val="28"/>
        </w:rPr>
        <w:t xml:space="preserve"> тротуарные дорожки, установлены скамейки, высажены туи, можжевельник</w:t>
      </w:r>
      <w:r>
        <w:rPr>
          <w:szCs w:val="28"/>
        </w:rPr>
        <w:t xml:space="preserve">, катальпа, рябина, береза и др. На территори</w:t>
      </w:r>
      <w:r>
        <w:rPr>
          <w:szCs w:val="28"/>
        </w:rPr>
        <w:t xml:space="preserve">и одного из парков находится П</w:t>
      </w:r>
      <w:r>
        <w:rPr>
          <w:szCs w:val="28"/>
        </w:rPr>
        <w:t xml:space="preserve">амятник </w:t>
      </w:r>
      <w:r>
        <w:rPr>
          <w:szCs w:val="28"/>
        </w:rPr>
        <w:t xml:space="preserve">советских</w:t>
      </w:r>
      <w:r>
        <w:rPr>
          <w:szCs w:val="28"/>
        </w:rPr>
        <w:t xml:space="preserve"> воинов</w:t>
      </w:r>
      <w:r>
        <w:rPr>
          <w:szCs w:val="28"/>
        </w:rPr>
        <w:t xml:space="preserve"> погибших в боях с фашистскими захватчиками в 1943 году, на северо-западной окраине сельского поселения расположена Братская могила погибших воинов в годы ВОВ.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 В 2021 году  в с. </w:t>
      </w:r>
      <w:r>
        <w:rPr>
          <w:szCs w:val="28"/>
        </w:rPr>
        <w:t xml:space="preserve">Лозное</w:t>
      </w:r>
      <w:r>
        <w:rPr>
          <w:szCs w:val="28"/>
        </w:rPr>
        <w:t xml:space="preserve"> открыли новы</w:t>
      </w:r>
      <w:r>
        <w:rPr>
          <w:szCs w:val="28"/>
        </w:rPr>
        <w:t xml:space="preserve">й Дом культуры. Дом культуры многофункциональный, включает в себя медпункт, где жители могут получать качественную медицинскую помощь. Любители книг смогут приятно проводить время в библиотеке. Для детей сделали интерактивную зону с играми, тренажерный зал</w:t>
      </w:r>
      <w:r>
        <w:rPr>
          <w:szCs w:val="28"/>
        </w:rPr>
        <w:t xml:space="preserve">. На строительство  Дома культуры было направлено 32 млн. рублей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</w:pPr>
      <w:r>
        <w:rPr>
          <w:szCs w:val="28"/>
        </w:rPr>
        <w:t xml:space="preserve">В 2022 году благодаря проекту «Решаем вместе» </w:t>
      </w:r>
      <w:r>
        <w:t xml:space="preserve">на территории Лозновского сельского поселения появилась новая детская площадка. Необходимый расход на реализацию данного проекта составил 2</w:t>
      </w:r>
      <w:r>
        <w:t xml:space="preserve">,5 млн.</w:t>
      </w:r>
      <w:r>
        <w:t xml:space="preserve"> рублей. </w:t>
      </w:r>
      <w:r>
        <w:t xml:space="preserve">Настоящим украшением улицы Лесной стал новый игровой комплекс, установленный на основании с противоскользящим резиновым покрытием.</w:t>
      </w:r>
      <w:r/>
    </w:p>
    <w:p>
      <w:pPr>
        <w:ind w:firstLine="709"/>
        <w:jc w:val="both"/>
        <w:spacing w:line="276" w:lineRule="auto"/>
      </w:pPr>
      <w:r>
        <w:t xml:space="preserve">На территории сельского поселения </w:t>
      </w:r>
      <w:r>
        <w:t xml:space="preserve">Губернатор Белгородской области инициировал проект по </w:t>
      </w:r>
      <w:r>
        <w:t xml:space="preserve">капитальному ремонту школы в с. </w:t>
      </w:r>
      <w:r>
        <w:t xml:space="preserve">Лозное</w:t>
      </w:r>
      <w:r>
        <w:t xml:space="preserve">. В новом учебном году </w:t>
      </w:r>
      <w:r>
        <w:t xml:space="preserve">лозновские</w:t>
      </w:r>
      <w:r>
        <w:t xml:space="preserve"> школьники получили </w:t>
      </w:r>
      <w:r>
        <w:t xml:space="preserve">не только современное и качественное оборудование для классов и пищеблока, но и благоустроенную территорию. В учебном заведении заменили кровлю, отремонтировали и утеплили фасад, выполнили внутреннюю отделку помещений, заменили все инженерные коммуникации.</w:t>
      </w:r>
      <w:r>
        <w:t xml:space="preserve"> </w:t>
      </w:r>
      <w:r/>
    </w:p>
    <w:p>
      <w:pPr>
        <w:ind w:firstLine="709"/>
        <w:jc w:val="both"/>
        <w:spacing w:line="276" w:lineRule="auto"/>
      </w:pPr>
      <w:r>
        <w:t xml:space="preserve">На территории Лозновского сельского поселения создано территориальное общественное самоуправление – ТОС «Преодоление» и ТОС «У попова колодца». (</w:t>
      </w:r>
      <w:r>
        <w:t xml:space="preserve">ТОСы</w:t>
      </w:r>
      <w:r>
        <w:t xml:space="preserve"> не обладают правами юридического лица) Повышение гражданской активности посредством создания территориального общественного самоуправления позволяет на местном уровне решать конкретные проблемы конкретных людей, проживающих на территории нашего поселения.</w:t>
      </w:r>
      <w:r/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Приоритеты социально-экономического развития Лозновского сельского поселен</w:t>
      </w:r>
      <w:r>
        <w:rPr>
          <w:szCs w:val="28"/>
        </w:rPr>
        <w:t xml:space="preserve">ия отражены в стратегии социально-экономического развития муниципального района «Чернянский район» Белгородской области на период до 2025 года (далее – Стратегия района) определено, что стратегической целью развития Лозновского сельского поселения является</w:t>
      </w:r>
      <w:r>
        <w:rPr>
          <w:szCs w:val="28"/>
        </w:rPr>
        <w:t xml:space="preserve"> </w:t>
      </w:r>
      <w:r>
        <w:rPr>
          <w:szCs w:val="28"/>
        </w:rPr>
        <w:t xml:space="preserve">с</w:t>
      </w:r>
      <w:r>
        <w:rPr>
          <w:szCs w:val="28"/>
        </w:rPr>
        <w:t xml:space="preserve">оздание благоприятных социально-бытовых условий проживания населения на территории поселения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К стратегическим задачам развития экономического и социального потенциала Лозновского сельского поселения относятся: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создание условий</w:t>
      </w:r>
      <w:r>
        <w:rPr>
          <w:szCs w:val="28"/>
        </w:rPr>
        <w:t xml:space="preserve"> для стабильного развития поселения;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повышение уровня привлекательности поселения;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повышение уровня культурно-досуговой деятельности.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Исходя из обозначенных задач и приоритетов целью является</w:t>
      </w:r>
      <w:r>
        <w:rPr>
          <w:szCs w:val="28"/>
        </w:rPr>
        <w:t xml:space="preserve"> создание  благоприятных социально-бытовых условий проживания населения на территории поселения.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Природно-климатические условия Лозновского сельского поселения, его географическое положение создают благоприятные предпосылки для проведения работ по благоустройству территории.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Администрацией Лозновского сельского поселения проводится определенная работа для комфортного проживания и отдыха населения.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Анализируя сложившуюся ситуацию по благоустройству территории Лозновского сельского поселения</w:t>
      </w:r>
      <w:r>
        <w:rPr>
          <w:szCs w:val="28"/>
        </w:rPr>
        <w:t xml:space="preserve">, можно выделить несколько проблем. Мероприятия необходимые для реализации благоустройства территории сельского поселения: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увеличить количество осветительных приборов в парке;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увеличить количество зеленых насаждений;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увеличить количество контейнеров для сбора ТКО;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для нормального роста и развития газонов установить поливальные установки;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создать декоративные цветники;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низкий уровень культурного поведения жителей населенного пункта на улицах и во дворах;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не бережливое отношение к объектам благоустройства.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Несмотря на предпринимаемые меры, отдельные домовладения не ухожены, недостаточно занимаются благоустройством и содержанием закрепленных территор</w:t>
      </w:r>
      <w:r>
        <w:rPr>
          <w:szCs w:val="28"/>
        </w:rPr>
        <w:t xml:space="preserve">ий организации</w:t>
      </w:r>
      <w:r>
        <w:rPr>
          <w:szCs w:val="28"/>
        </w:rPr>
        <w:t xml:space="preserve">, ра</w:t>
      </w:r>
      <w:r>
        <w:rPr>
          <w:szCs w:val="28"/>
        </w:rPr>
        <w:t xml:space="preserve">с</w:t>
      </w:r>
      <w:r>
        <w:rPr>
          <w:szCs w:val="28"/>
        </w:rPr>
        <w:t xml:space="preserve">положенные на территории населенного пункта.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Для</w:t>
      </w:r>
      <w:r>
        <w:rPr>
          <w:szCs w:val="28"/>
        </w:rPr>
        <w:t xml:space="preserve"> </w:t>
      </w:r>
      <w:r>
        <w:rPr>
          <w:szCs w:val="28"/>
        </w:rPr>
        <w:t xml:space="preserve">решения проблем по благоустройству сельского поселения необх</w:t>
      </w:r>
      <w:r>
        <w:rPr>
          <w:szCs w:val="28"/>
        </w:rPr>
        <w:t xml:space="preserve">о</w:t>
      </w:r>
      <w:r>
        <w:rPr>
          <w:szCs w:val="28"/>
        </w:rPr>
        <w:t xml:space="preserve">д</w:t>
      </w:r>
      <w:r>
        <w:rPr>
          <w:szCs w:val="28"/>
        </w:rPr>
        <w:t xml:space="preserve">и</w:t>
      </w:r>
      <w:r>
        <w:rPr>
          <w:szCs w:val="28"/>
        </w:rPr>
        <w:t xml:space="preserve">мо использовать программно-целевой метод комплексное решение</w:t>
      </w:r>
      <w:r>
        <w:rPr>
          <w:szCs w:val="28"/>
        </w:rPr>
        <w:t xml:space="preserve"> проблемы окажет положительный эффект на санитарно-эпидемиологическую обстановку, предотвратить угрозу жизни и безопасности граждан, будет способствовать повышению уровня их комфортного проживания.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В течени</w:t>
      </w:r>
      <w:r>
        <w:rPr>
          <w:szCs w:val="28"/>
        </w:rPr>
        <w:t xml:space="preserve">е</w:t>
      </w:r>
      <w:r>
        <w:rPr>
          <w:szCs w:val="28"/>
        </w:rPr>
        <w:t xml:space="preserve"> 2025 года и последующих годов необходимо организовать и провести смотры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конкурсы,</w:t>
      </w:r>
      <w:r>
        <w:rPr>
          <w:szCs w:val="28"/>
        </w:rPr>
        <w:t xml:space="preserve"> направленн</w:t>
      </w:r>
      <w:r>
        <w:rPr>
          <w:szCs w:val="28"/>
        </w:rPr>
        <w:t xml:space="preserve">ые на благоустройство Лозновского сельского поселения, что позволит повысить культуру поведения жителей, привьет бережное отношение к элементам благоустройства и в свою очередь привлечь жителей к участию в работах по благоустройству прилегающих территорий.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Программа направлена на обеспечение привлекательности сельской местности для комфортного проживания населения и включает в себя увеличение насаждений декоративных растений, </w:t>
      </w:r>
      <w:r>
        <w:rPr>
          <w:szCs w:val="28"/>
        </w:rPr>
        <w:t xml:space="preserve">содержание  в надлежащем состоянии территории парков, скверов, детских площадок, мест массового отдыха населения</w:t>
      </w:r>
      <w:r>
        <w:rPr>
          <w:szCs w:val="28"/>
        </w:rPr>
        <w:t xml:space="preserve">, создание многофункциональной системы зеленых насаждений для оздоровления окружающей</w:t>
      </w:r>
      <w:r>
        <w:rPr>
          <w:szCs w:val="28"/>
        </w:rPr>
        <w:t xml:space="preserve"> жизненной среды, наилучшей организации массового отдыха населения, обогащение внешнего облика населенного пункта, повышение уровня комплексного благоустройства территории населенных пунктов Лозновского</w:t>
      </w:r>
      <w:r>
        <w:rPr>
          <w:szCs w:val="28"/>
        </w:rPr>
        <w:t xml:space="preserve"> сельского поселения.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1.2. Описание приоритетов и целей государственной политики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в сфере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Для достижения поставленной цели разработана структура и система </w:t>
      </w:r>
      <w:r>
        <w:rPr>
          <w:szCs w:val="28"/>
        </w:rPr>
        <w:t xml:space="preserve">показателей муниципальной программы.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Система целеполагания муниципальной программы включает в себя: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</w:pPr>
      <w:r>
        <w:rPr>
          <w:szCs w:val="28"/>
        </w:rPr>
        <w:t xml:space="preserve">Цель</w:t>
      </w:r>
      <w:r>
        <w:rPr>
          <w:szCs w:val="28"/>
        </w:rPr>
        <w:t xml:space="preserve"> «</w:t>
      </w:r>
      <w:r>
        <w:rPr>
          <w:szCs w:val="28"/>
        </w:rPr>
        <w:t xml:space="preserve">Создание благоприятных социально-бытовых условий проживания населения на территории поселения</w:t>
      </w:r>
      <w:r>
        <w:rPr>
          <w:szCs w:val="28"/>
        </w:rPr>
        <w:t xml:space="preserve">»,</w:t>
      </w:r>
      <w:r>
        <w:rPr>
          <w:szCs w:val="28"/>
        </w:rPr>
        <w:t xml:space="preserve"> которая характеризуется достижением показателя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-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увеличение  доли  отдыхающих  в  местах отдыха к 2030 году до 59%.</w:t>
      </w:r>
      <w:r/>
    </w:p>
    <w:p>
      <w:pPr>
        <w:ind w:firstLine="709"/>
        <w:jc w:val="both"/>
        <w:spacing w:line="276" w:lineRule="auto"/>
        <w:tabs>
          <w:tab w:val="left" w:pos="993" w:leader="none"/>
        </w:tabs>
        <w:rPr>
          <w:szCs w:val="28"/>
        </w:rPr>
      </w:pPr>
      <w:r>
        <w:rPr>
          <w:szCs w:val="28"/>
        </w:rPr>
        <w:t xml:space="preserve">Для достижения указанной цели в структуре муниципальной программы включено направление (подпрограмма) реализации - «</w:t>
      </w:r>
      <w:r>
        <w:rPr>
          <w:szCs w:val="28"/>
        </w:rPr>
        <w:t xml:space="preserve">Благоустройство Лозновского сельского поселения»</w:t>
      </w:r>
      <w:r>
        <w:rPr>
          <w:szCs w:val="28"/>
        </w:rPr>
        <w:t xml:space="preserve">, в рамках которого будет реализовываться </w:t>
      </w:r>
      <w:r>
        <w:rPr>
          <w:szCs w:val="28"/>
        </w:rPr>
        <w:t xml:space="preserve">комплекс процессных мероприятий </w:t>
      </w:r>
      <w:r>
        <w:rPr>
          <w:szCs w:val="28"/>
        </w:rPr>
        <w:t xml:space="preserve">«</w:t>
      </w:r>
      <w:r>
        <w:rPr>
          <w:bCs/>
          <w:szCs w:val="28"/>
        </w:rPr>
        <w:t xml:space="preserve">Реализация мероприятий по благоустройству Лозновского сельского поселения»</w:t>
      </w:r>
      <w:r>
        <w:rPr>
          <w:bCs/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1.3. Сведения о взаимосвязи со стратегическими приоритетами, целями и показателями государственной программы Белгородской области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</w:t>
      </w:r>
      <w:hyperlink r:id="rId11" w:tooltip="https://login.consultant.ru/link/?req=doc&amp;base=LAW&amp;n=357927&amp;date=27.08.2024" w:history="1">
        <w:r>
          <w:rPr>
            <w:szCs w:val="28"/>
          </w:rPr>
          <w:t xml:space="preserve">Указом</w:t>
        </w:r>
      </w:hyperlink>
      <w:r>
        <w:rPr>
          <w:szCs w:val="28"/>
        </w:rPr>
        <w:t xml:space="preserve"> Президента Россий</w:t>
      </w:r>
      <w:r>
        <w:rPr>
          <w:szCs w:val="28"/>
        </w:rPr>
        <w:t xml:space="preserve">ской Федерации от 07 мая 2024 года</w:t>
      </w:r>
      <w:r>
        <w:rPr>
          <w:szCs w:val="28"/>
        </w:rPr>
        <w:t xml:space="preserve"> № 309 «О национальных целях развития Российской Федерации на период до 2030 года и на перспективу до 2036 года», и Единого </w:t>
      </w:r>
      <w:hyperlink r:id="rId12" w:tooltip="https://login.consultant.ru/link/?req=doc&amp;base=LAW&amp;n=398015&amp;date=27.08.2024" w:history="1">
        <w:r>
          <w:rPr>
            <w:szCs w:val="28"/>
          </w:rPr>
          <w:t xml:space="preserve">плана</w:t>
        </w:r>
      </w:hyperlink>
      <w:r>
        <w:rPr>
          <w:szCs w:val="28"/>
        </w:rPr>
        <w:t xml:space="preserve"> по достижению национальных целей развития Российской Федерации на период до 2024 года</w:t>
      </w:r>
      <w:r>
        <w:rPr>
          <w:szCs w:val="28"/>
        </w:rPr>
        <w:t xml:space="preserve"> и на плановый период до 2030 года, утвержденного распоряжением Правительства Российской Федерации от </w:t>
      </w:r>
      <w:r>
        <w:rPr>
          <w:szCs w:val="28"/>
        </w:rPr>
        <w:t xml:space="preserve">01 октября 2021 года №</w:t>
      </w:r>
      <w:r>
        <w:rPr>
          <w:szCs w:val="28"/>
        </w:rPr>
        <w:t xml:space="preserve">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Чернянского района на период до 2025 года.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 - </w:t>
      </w:r>
      <w:r>
        <w:rPr>
          <w:szCs w:val="28"/>
        </w:rPr>
        <w:t xml:space="preserve">«</w:t>
      </w:r>
      <w:r>
        <w:rPr>
          <w:szCs w:val="28"/>
        </w:rPr>
        <w:t xml:space="preserve">Комфортная и безопасная среда для жизни</w:t>
      </w:r>
      <w:r>
        <w:rPr>
          <w:szCs w:val="28"/>
        </w:rPr>
        <w:t xml:space="preserve">»</w:t>
      </w:r>
      <w:r>
        <w:rPr>
          <w:szCs w:val="28"/>
        </w:rPr>
        <w:t xml:space="preserve"> и показателей государственных программ </w:t>
      </w:r>
      <w:r>
        <w:rPr>
          <w:szCs w:val="28"/>
        </w:rPr>
        <w:t xml:space="preserve">Чернянского района</w:t>
      </w:r>
      <w:r>
        <w:rPr>
          <w:szCs w:val="28"/>
        </w:rPr>
        <w:t xml:space="preserve"> </w:t>
      </w:r>
      <w:r>
        <w:rPr>
          <w:szCs w:val="28"/>
        </w:rPr>
        <w:t xml:space="preserve">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1.4. Задачи государственного управления, способы их эффективного решения в сфере реализации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both"/>
        <w:spacing w:line="276" w:lineRule="auto"/>
        <w:widowControl w:val="off"/>
        <w:rPr>
          <w:szCs w:val="28"/>
        </w:rPr>
      </w:pPr>
      <w:r>
        <w:rPr>
          <w:b/>
          <w:bCs/>
          <w:szCs w:val="28"/>
        </w:rPr>
        <w:tab/>
      </w:r>
      <w:r>
        <w:rPr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</w:t>
      </w:r>
      <w:r>
        <w:rPr>
          <w:szCs w:val="28"/>
        </w:rPr>
        <w:t xml:space="preserve">в</w:t>
      </w:r>
      <w:r>
        <w:rPr>
          <w:szCs w:val="28"/>
        </w:rPr>
        <w:t xml:space="preserve"> направлени</w:t>
      </w:r>
      <w:r>
        <w:rPr>
          <w:szCs w:val="28"/>
        </w:rPr>
        <w:t xml:space="preserve">е </w:t>
      </w:r>
      <w:r>
        <w:rPr>
          <w:szCs w:val="28"/>
        </w:rPr>
        <w:t xml:space="preserve">(подпрограмму</w:t>
      </w:r>
      <w:r>
        <w:rPr>
          <w:szCs w:val="28"/>
        </w:rPr>
        <w:t xml:space="preserve">):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По направлению (подпрограмме) «</w:t>
      </w:r>
      <w:r>
        <w:rPr>
          <w:szCs w:val="28"/>
        </w:rPr>
        <w:t xml:space="preserve">Благоустройство Лозновского сельского поселения»</w:t>
      </w:r>
      <w:r>
        <w:rPr>
          <w:szCs w:val="28"/>
        </w:rPr>
        <w:t xml:space="preserve"> определена ключевая задача</w:t>
      </w:r>
      <w:r>
        <w:rPr>
          <w:szCs w:val="28"/>
        </w:rPr>
        <w:t xml:space="preserve">: </w:t>
      </w:r>
      <w:r>
        <w:rPr>
          <w:szCs w:val="28"/>
        </w:rPr>
        <w:t xml:space="preserve">обеспечение привлекательности сельской местности для комфортного проживания населения</w:t>
      </w:r>
      <w:r>
        <w:rPr>
          <w:szCs w:val="28"/>
        </w:rPr>
        <w:t xml:space="preserve">, способом эффективного решения которой является организация работ </w:t>
      </w:r>
      <w:r>
        <w:rPr>
          <w:szCs w:val="28"/>
        </w:rPr>
        <w:t xml:space="preserve">по</w:t>
      </w:r>
      <w:r>
        <w:rPr>
          <w:szCs w:val="28"/>
        </w:rPr>
        <w:t xml:space="preserve"> улучшению качества благоустройства сельского поселения.</w:t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76" w:lineRule="auto"/>
        <w:widowControl w:val="off"/>
        <w:sectPr>
          <w:headerReference w:type="default" r:id="rId9"/>
          <w:footnotePr/>
          <w:endnotePr/>
          <w:type w:val="nextPage"/>
          <w:pgSz w:w="11906" w:h="16838" w:orient="portrait"/>
          <w:pgMar w:top="1134" w:right="851" w:bottom="1134" w:left="1134" w:header="720" w:footer="720" w:gutter="0"/>
          <w:cols w:num="1" w:sep="0" w:space="720" w:equalWidth="1"/>
          <w:docGrid w:linePitch="360"/>
        </w:sectPr>
      </w:pPr>
      <w:r>
        <w:rPr>
          <w:szCs w:val="28"/>
        </w:rPr>
        <w:tab/>
      </w:r>
      <w:r/>
    </w:p>
    <w:p>
      <w:pPr>
        <w:pStyle w:val="720"/>
        <w:ind w:left="1080"/>
        <w:jc w:val="center"/>
        <w:spacing w:before="0" w:after="0" w:line="228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Паспорт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720"/>
        <w:jc w:val="center"/>
        <w:spacing w:before="0" w:after="0" w:line="22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«Устойчивое развитие сельских территорий Лозновского сельского поселения Чернянского района Белгородской области»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Основные положения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2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6"/>
        <w:gridCol w:w="5477"/>
        <w:gridCol w:w="5244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Куратор муниципальной программы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  <w:outlineLvl w:val="1"/>
            </w:pPr>
            <w:r>
              <w:rPr>
                <w:sz w:val="22"/>
                <w:szCs w:val="22"/>
              </w:rPr>
              <w:t xml:space="preserve">Бойченко А.И. – глава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ind w:right="232"/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right="232"/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Щербак С.А. – главный специалист -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 реализации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2025-2030 годы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9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(и) 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21" w:type="dxa"/>
            <w:textDirection w:val="lrTb"/>
            <w:noWrap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благоприятных социально-бытовых условий проживания населения на территории поселения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Направления (подпрограммы) муниципальной программы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Направление (подпрограмма) «Благоустройство Лозновского сельского поселения»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i/>
                <w:strike/>
                <w:sz w:val="22"/>
                <w:szCs w:val="22"/>
              </w:rPr>
            </w:r>
            <w:r>
              <w:rPr>
                <w:i/>
                <w:strike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jc w:val="left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Всего по муниципальной программе, в том числе: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7088,0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2"/>
                <w:highlight w:val="none"/>
              </w:rPr>
            </w:pPr>
            <w:r>
              <w:rPr>
                <w:rFonts w:cs="Times New Roman"/>
                <w:b w:val="0"/>
                <w:bCs/>
                <w:sz w:val="22"/>
                <w:szCs w:val="22"/>
                <w:highlight w:val="none"/>
              </w:rPr>
              <w:t xml:space="preserve">  </w:t>
            </w:r>
            <w:r>
              <w:rPr>
                <w:rFonts w:cs="Times New Roman"/>
                <w:b w:val="0"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sz w:val="22"/>
                <w:highlight w:val="none"/>
              </w:rPr>
            </w:r>
            <w:r>
              <w:rPr>
                <w:rFonts w:cs="Times New Roman"/>
                <w:b w:val="0"/>
                <w:sz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2"/>
                <w:highlight w:val="none"/>
              </w:rPr>
            </w:pPr>
            <w:r>
              <w:rPr>
                <w:rFonts w:cs="Times New Roman"/>
                <w:b w:val="0"/>
                <w:bCs/>
                <w:sz w:val="22"/>
                <w:szCs w:val="22"/>
                <w:highlight w:val="none"/>
              </w:rPr>
              <w:t xml:space="preserve">  -</w:t>
            </w:r>
            <w:r>
              <w:rPr>
                <w:rFonts w:cs="Times New Roman"/>
                <w:b w:val="0"/>
                <w:bCs/>
                <w:sz w:val="22"/>
                <w:szCs w:val="22"/>
                <w:highlight w:val="white"/>
              </w:rPr>
              <w:t xml:space="preserve"> межбюджетные трансферты из областного бюджета </w:t>
            </w:r>
            <w:r>
              <w:rPr>
                <w:rFonts w:cs="Times New Roman"/>
                <w:b w:val="0"/>
                <w:sz w:val="22"/>
                <w:highlight w:val="none"/>
              </w:rPr>
            </w:r>
            <w:r>
              <w:rPr>
                <w:rFonts w:cs="Times New Roman"/>
                <w:b w:val="0"/>
                <w:sz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2"/>
                <w:highlight w:val="none"/>
              </w:rPr>
            </w:pPr>
            <w:r>
              <w:rPr>
                <w:rFonts w:cs="Times New Roman"/>
                <w:b w:val="0"/>
                <w:bCs/>
                <w:sz w:val="22"/>
                <w:szCs w:val="22"/>
                <w:highlight w:val="none"/>
              </w:rPr>
              <w:t xml:space="preserve">  </w:t>
            </w:r>
            <w:r>
              <w:rPr>
                <w:rFonts w:cs="Times New Roman"/>
                <w:b w:val="0"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sz w:val="22"/>
                <w:highlight w:val="none"/>
              </w:rPr>
            </w:r>
            <w:r>
              <w:rPr>
                <w:rFonts w:cs="Times New Roman"/>
                <w:b w:val="0"/>
                <w:sz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7088,0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7" w:type="dxa"/>
            <w:vAlign w:val="center"/>
            <w:textDirection w:val="lrTb"/>
            <w:noWrap/>
          </w:tcPr>
          <w:p>
            <w:pPr>
              <w:ind w:left="0" w:firstLine="0"/>
              <w:jc w:val="left"/>
              <w:spacing w:line="233" w:lineRule="auto"/>
              <w:rPr>
                <w:b w:val="0"/>
                <w:sz w:val="22"/>
                <w:highlight w:val="none"/>
              </w:rPr>
            </w:pPr>
            <w:r>
              <w:rPr>
                <w:b w:val="0"/>
                <w:bCs/>
                <w:sz w:val="22"/>
                <w:szCs w:val="22"/>
                <w:highlight w:val="none"/>
              </w:rPr>
              <w:t xml:space="preserve">  </w:t>
            </w:r>
            <w:r>
              <w:rPr>
                <w:b w:val="0"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sz w:val="22"/>
                <w:highlight w:val="none"/>
              </w:rPr>
            </w:r>
            <w:r>
              <w:rPr>
                <w:b w:val="0"/>
                <w:sz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616" w:type="dxa"/>
            <w:vAlign w:val="center"/>
            <w:vMerge w:val="continue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477" w:type="dxa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ераспределенный резерв (областной бюджет)</w:t>
            </w:r>
            <w:r>
              <w:rPr>
                <w:rFonts w:eastAsia="Times New Roman" w:cs="Times New Roman"/>
                <w:sz w:val="22"/>
                <w:highlight w:val="none"/>
              </w:rPr>
            </w:r>
            <w:r>
              <w:rPr>
                <w:rFonts w:eastAsia="Times New Roman" w:cs="Times New Roman"/>
                <w:sz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Связь с национальными целями / муниципальная программа Чернянского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>
              <w:rPr>
                <w:sz w:val="22"/>
                <w:szCs w:val="22"/>
              </w:rPr>
              <w:t xml:space="preserve">Национальная цель «Комфортна</w:t>
            </w:r>
            <w:r>
              <w:rPr>
                <w:sz w:val="22"/>
                <w:szCs w:val="22"/>
              </w:rPr>
              <w:t xml:space="preserve">я и безопасная среда для жизни».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2.Муниципальная программа 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области».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Связь с целями развития муниципального района «Чернянский район» / стратегическими приоритетами муниципального района «Чернянский район»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1" w:type="dxa"/>
            <w:textDirection w:val="lrTb"/>
            <w:noWrap/>
          </w:tcPr>
          <w:p>
            <w:pPr>
              <w:spacing w:line="233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аструктуры и бизнеса</w:t>
            </w:r>
            <w:r>
              <w:rPr>
                <w:sz w:val="22"/>
                <w:szCs w:val="22"/>
                <w:highlight w:val="white"/>
              </w:rPr>
              <w:t xml:space="preserve">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white"/>
              </w:rPr>
              <w:t xml:space="preserve">Третье стратегическое направление – «Повышение качества условий жизнедеятельности населения»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</w:tbl>
    <w:p>
      <w:pPr>
        <w:jc w:val="center"/>
        <w:rPr>
          <w:b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jc w:val="center"/>
        <w:rPr>
          <w:b/>
          <w:sz w:val="22"/>
          <w:szCs w:val="22"/>
          <w:highlight w:val="none"/>
        </w:rPr>
      </w:pPr>
      <w:r>
        <w:rPr>
          <w:b/>
          <w:bCs/>
          <w:sz w:val="22"/>
          <w:szCs w:val="22"/>
        </w:rPr>
        <w:t xml:space="preserve">2. Показатели муниципальной программы</w:t>
      </w: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24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"/>
        <w:gridCol w:w="1330"/>
        <w:gridCol w:w="1220"/>
        <w:gridCol w:w="1274"/>
        <w:gridCol w:w="1133"/>
        <w:gridCol w:w="681"/>
        <w:gridCol w:w="565"/>
        <w:gridCol w:w="506"/>
        <w:gridCol w:w="569"/>
        <w:gridCol w:w="584"/>
        <w:gridCol w:w="594"/>
        <w:gridCol w:w="446"/>
        <w:gridCol w:w="64"/>
        <w:gridCol w:w="528"/>
        <w:gridCol w:w="950"/>
        <w:gridCol w:w="20"/>
        <w:gridCol w:w="1569"/>
        <w:gridCol w:w="32"/>
        <w:gridCol w:w="1582"/>
        <w:gridCol w:w="1244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2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Единица измерения (по ОКЕИ)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Значения показателя по годам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7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Документ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6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br/>
              <w:t xml:space="preserve">за достижение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Связь с показателями национальных целей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4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Связь с показателями государственных программ </w:t>
            </w:r>
            <w:r>
              <w:rPr>
                <w:spacing w:val="-2"/>
                <w:sz w:val="20"/>
              </w:rPr>
              <w:t xml:space="preserve">Чернянского района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</w:tr>
      <w:tr>
        <w:tblPrEx/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4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8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значе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ние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год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" w:type="dxa"/>
            <w:vAlign w:val="center"/>
            <w:textDirection w:val="lrTb"/>
            <w:noWrap/>
          </w:tcPr>
          <w:p>
            <w:pPr>
              <w:pStyle w:val="737"/>
              <w:jc w:val="center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9" w:type="dxa"/>
            <w:vAlign w:val="center"/>
            <w:textDirection w:val="lrTb"/>
            <w:noWrap/>
          </w:tcPr>
          <w:p>
            <w:pPr>
              <w:pStyle w:val="737"/>
              <w:jc w:val="center"/>
              <w:rPr>
                <w:szCs w:val="16"/>
              </w:rPr>
            </w:pPr>
            <w:r>
              <w:t xml:space="preserve">2026</w:t>
            </w:r>
            <w:r>
              <w:rPr>
                <w:szCs w:val="16"/>
              </w:rPr>
            </w:r>
            <w:r>
              <w:rPr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" w:type="dxa"/>
            <w:vAlign w:val="center"/>
            <w:textDirection w:val="lrTb"/>
            <w:noWrap/>
          </w:tcPr>
          <w:p>
            <w:pPr>
              <w:pStyle w:val="737"/>
              <w:jc w:val="center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4" w:type="dxa"/>
            <w:vAlign w:val="center"/>
            <w:textDirection w:val="lrTb"/>
            <w:noWrap/>
          </w:tcPr>
          <w:p>
            <w:pPr>
              <w:pStyle w:val="737"/>
              <w:jc w:val="center"/>
            </w:pPr>
            <w:r>
              <w:t xml:space="preserve">2028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vAlign w:val="center"/>
            <w:textDirection w:val="lrTb"/>
            <w:noWrap/>
          </w:tcPr>
          <w:p>
            <w:pPr>
              <w:pStyle w:val="737"/>
              <w:jc w:val="center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vAlign w:val="center"/>
            <w:textDirection w:val="lrTb"/>
            <w:noWrap/>
          </w:tcPr>
          <w:p>
            <w:pPr>
              <w:pStyle w:val="737"/>
              <w:jc w:val="center"/>
            </w:pPr>
            <w:r>
              <w:t xml:space="preserve">2030</w:t>
            </w:r>
            <w:r/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</w:tr>
      <w:tr>
        <w:tblPrEx/>
        <w:trPr>
          <w:trHeight w:val="224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8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6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12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92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37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 Создание условий для организации благоустройства территории Лозновского сельского поселения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330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2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20"/>
              </w:rPr>
            </w:pPr>
            <w:r>
              <w:rPr>
                <w:sz w:val="20"/>
              </w:rPr>
              <w:t xml:space="preserve">МП</w:t>
            </w:r>
            <w:r>
              <w:rPr>
                <w:i/>
                <w:spacing w:val="-2"/>
                <w:sz w:val="20"/>
              </w:rPr>
            </w:r>
            <w:r>
              <w:rPr>
                <w:i/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П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133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Проценты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8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42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2024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42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45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50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9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52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53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92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59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-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1" w:type="dxa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Администрация Лозновского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20"/>
              </w:rPr>
            </w:pPr>
            <w:r>
              <w:rPr>
                <w:sz w:val="20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b/>
                <w:spacing w:val="-2"/>
                <w:sz w:val="20"/>
              </w:rPr>
            </w:r>
            <w:r>
              <w:rPr>
                <w:b/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Муниципальная программа «Формирование современной городской среды на территории муниципального района «Чернянский район» Белгородской области»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highlight w:val="yellow"/>
              </w:rPr>
            </w:r>
            <w:r>
              <w:rPr>
                <w:sz w:val="20"/>
                <w:highlight w:val="yellow"/>
              </w:rPr>
            </w:r>
          </w:p>
        </w:tc>
      </w:tr>
    </w:tbl>
    <w:p>
      <w:pPr>
        <w:tabs>
          <w:tab w:val="left" w:pos="7455" w:leader="none"/>
        </w:tabs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  <w:highlight w:val="white"/>
        </w:rPr>
      </w:pPr>
      <w:r>
        <w:rPr>
          <w:b/>
          <w:bCs/>
          <w:sz w:val="22"/>
          <w:szCs w:val="22"/>
        </w:rPr>
        <w:t xml:space="preserve">3. Помесячный план достижения показателей муниципальной программы </w:t>
      </w:r>
      <w:r>
        <w:rPr>
          <w:b/>
          <w:bCs/>
          <w:sz w:val="22"/>
          <w:szCs w:val="22"/>
          <w:highlight w:val="white"/>
        </w:rPr>
        <w:t xml:space="preserve">в 2025 году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jc w:val="center"/>
        <w:spacing w:line="0" w:lineRule="atLeast"/>
        <w:tabs>
          <w:tab w:val="left" w:pos="993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525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25"/>
        <w:gridCol w:w="3817"/>
        <w:gridCol w:w="1670"/>
        <w:gridCol w:w="1887"/>
        <w:gridCol w:w="576"/>
        <w:gridCol w:w="564"/>
        <w:gridCol w:w="37"/>
        <w:gridCol w:w="533"/>
        <w:gridCol w:w="28"/>
        <w:gridCol w:w="398"/>
        <w:gridCol w:w="31"/>
        <w:gridCol w:w="398"/>
        <w:gridCol w:w="28"/>
        <w:gridCol w:w="527"/>
        <w:gridCol w:w="15"/>
        <w:gridCol w:w="555"/>
        <w:gridCol w:w="9"/>
        <w:gridCol w:w="414"/>
        <w:gridCol w:w="12"/>
        <w:gridCol w:w="417"/>
        <w:gridCol w:w="9"/>
        <w:gridCol w:w="417"/>
        <w:gridCol w:w="9"/>
        <w:gridCol w:w="417"/>
        <w:gridCol w:w="40"/>
        <w:gridCol w:w="2087"/>
      </w:tblGrid>
      <w:tr>
        <w:tblPrEx/>
        <w:trPr>
          <w:trHeight w:val="283"/>
          <w:tblHeader/>
        </w:trPr>
        <w:tc>
          <w:tcPr>
            <w:tcW w:w="139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№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п</w:t>
            </w:r>
            <w:r>
              <w:rPr>
                <w:sz w:val="20"/>
                <w:highlight w:val="white"/>
              </w:rPr>
              <w:t xml:space="preserve">/</w:t>
            </w:r>
            <w:r>
              <w:rPr>
                <w:sz w:val="20"/>
                <w:highlight w:val="white"/>
              </w:rPr>
              <w:t xml:space="preserve">п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1246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Наименование показателя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545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Уровень показателя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616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Единица измерения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(по ОКЕИ)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gridSpan w:val="21"/>
            <w:tcW w:w="177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Плановые значения по кварталам/месяцам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681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На конец</w:t>
            </w:r>
            <w:r>
              <w:rPr>
                <w:sz w:val="20"/>
                <w:highlight w:val="white"/>
              </w:rPr>
              <w:t xml:space="preserve"> </w:t>
            </w:r>
            <w:r>
              <w:rPr>
                <w:sz w:val="20"/>
                <w:highlight w:val="white"/>
              </w:rPr>
              <w:t xml:space="preserve">2025</w:t>
            </w:r>
            <w:r>
              <w:rPr>
                <w:sz w:val="20"/>
                <w:highlight w:val="white"/>
              </w:rPr>
              <w:t xml:space="preserve"> </w:t>
            </w:r>
            <w:r>
              <w:rPr>
                <w:sz w:val="20"/>
                <w:highlight w:val="white"/>
              </w:rPr>
              <w:t xml:space="preserve">года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139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46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45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616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8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96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8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март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2"/>
            <w:tcW w:w="140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7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июнь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2"/>
            <w:tcW w:w="184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сен.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4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681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5"/>
            <w:tcW w:w="4861" w:type="pct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b/>
                <w:sz w:val="20"/>
              </w:rPr>
              <w:t xml:space="preserve">Создание условий для организации благоустройства территории Лозновского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46" w:type="pct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45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20"/>
              </w:rPr>
            </w:pPr>
            <w:r>
              <w:rPr>
                <w:sz w:val="20"/>
              </w:rPr>
              <w:t xml:space="preserve">МП</w:t>
            </w:r>
            <w:r>
              <w:rPr>
                <w:i/>
                <w:spacing w:val="-2"/>
                <w:sz w:val="20"/>
              </w:rPr>
            </w:r>
            <w:r>
              <w:rPr>
                <w:i/>
                <w:spacing w:val="-2"/>
                <w:sz w:val="20"/>
              </w:rPr>
            </w:r>
          </w:p>
        </w:tc>
        <w:tc>
          <w:tcPr>
            <w:tcW w:w="616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Процент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8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4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86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40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81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86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8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40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3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69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42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spacing w:line="0" w:lineRule="atLeast"/>
        <w:tabs>
          <w:tab w:val="left" w:pos="993" w:leader="none"/>
          <w:tab w:val="left" w:pos="5865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  <w:tab w:val="left" w:pos="5865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Структура муниципальной программы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Style w:val="908"/>
        <w:tblW w:w="524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5132"/>
        <w:gridCol w:w="7696"/>
        <w:gridCol w:w="1840"/>
      </w:tblGrid>
      <w:tr>
        <w:tblPrEx/>
        <w:trPr>
          <w:trHeight w:val="669"/>
          <w:tblHeader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/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47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4782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Направление (подпрограмма) «Благоустройство Лозновского сельского поселения»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4782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Комплекс процессных мероприятий «Реализация мероприятий по благоустройству Лозновского сельского поселения»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Ответственный за реализацию: администрация Лозновского сельского поселения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310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Срок реализации 2025-2030 годы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1673" w:type="pct"/>
            <w:textDirection w:val="lrTb"/>
            <w:noWrap/>
          </w:tcPr>
          <w:p>
            <w:pPr>
              <w:ind w:firstLine="0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 2030 году планируется увеличение доли отдыхающих в местах отдыха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за счет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проведения комплекса мероприятий</w:t>
            </w:r>
            <w:r>
              <w:rPr>
                <w:sz w:val="20"/>
              </w:rPr>
              <w:t xml:space="preserve"> направленных на обеспечение привлекательности сельского поселения для комфортного проживания населения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Доля отдыхающих в местах отдыха</w:t>
            </w:r>
            <w:r>
              <w:rPr>
                <w:rFonts w:eastAsia="Times New Roman" w:cs="Times New Roman"/>
                <w:sz w:val="20"/>
                <w:szCs w:val="20"/>
                <w:highlight w:val="yellow"/>
              </w:rPr>
            </w:r>
            <w:r>
              <w:rPr>
                <w:rFonts w:eastAsia="Times New Roman" w:cs="Times New Roman"/>
                <w:sz w:val="20"/>
                <w:szCs w:val="20"/>
                <w:highlight w:val="yellow"/>
              </w:rPr>
            </w:r>
          </w:p>
        </w:tc>
      </w:tr>
    </w:tbl>
    <w:p>
      <w:pPr>
        <w:jc w:val="both"/>
      </w:pPr>
      <w:r/>
      <w:r/>
    </w:p>
    <w:p>
      <w:pPr>
        <w:jc w:val="center"/>
        <w:tabs>
          <w:tab w:val="left" w:pos="9390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Финансовое обеспечение муниципальной программы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tbl>
      <w:tblPr>
        <w:tblStyle w:val="90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275"/>
        <w:gridCol w:w="1134"/>
        <w:gridCol w:w="850"/>
        <w:gridCol w:w="850"/>
        <w:gridCol w:w="850"/>
        <w:gridCol w:w="850"/>
        <w:gridCol w:w="1228"/>
      </w:tblGrid>
      <w:tr>
        <w:tblPrEx/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szCs w:val="22"/>
              </w:rPr>
            </w: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</w:rPr>
            </w:r>
            <w:r>
              <w:rPr>
                <w:rFonts w:eastAsia="Times New Roman" w:cs="Times New Roman"/>
                <w:sz w:val="20"/>
              </w:rPr>
            </w:r>
            <w:r>
              <w:rPr>
                <w:rFonts w:eastAsia="Times New Roman" w:cs="Times New Roman"/>
                <w:sz w:val="20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non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0"/>
                <w:highlight w:val="none"/>
              </w:rPr>
            </w:r>
            <w:r>
              <w:rPr>
                <w:rFonts w:cs="Times New Roman"/>
                <w:sz w:val="20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eastAsia="Times New Roman" w:cs="Times New Roman"/>
                <w:b w:val="0"/>
                <w:spacing w:val="-2"/>
                <w:sz w:val="20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z w:val="20"/>
                <w:highlight w:val="white"/>
              </w:rPr>
            </w:r>
            <w:r>
              <w:rPr>
                <w:rFonts w:eastAsia="Times New Roman" w:cs="Times New Roman"/>
                <w:sz w:val="20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7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708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Муниципальная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 программа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/>
                <w:sz w:val="20"/>
                <w:szCs w:val="22"/>
              </w:rPr>
              <w:t xml:space="preserve">Устойчивое развитие сельских территорий Лозновского сельского поселения Чернянского района Белгородской области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sz w:val="20"/>
                <w:highlight w:val="white"/>
              </w:rPr>
            </w:pP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- </w:t>
            </w: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вне</w:t>
            </w:r>
            <w:r>
              <w:rPr>
                <w:b w:val="0"/>
                <w:bCs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sz w:val="20"/>
                <w:highlight w:val="white"/>
              </w:rPr>
            </w:r>
            <w:r>
              <w:rPr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 w:val="0"/>
                <w:sz w:val="20"/>
                <w:highlight w:val="white"/>
              </w:rPr>
            </w:pP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 w:val="0"/>
                <w:sz w:val="20"/>
                <w:highlight w:val="white"/>
              </w:rPr>
            </w:r>
            <w:r>
              <w:rPr>
                <w:rFonts w:eastAsia="Times New Roman"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  <w:szCs w:val="22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b w:val="0"/>
                <w:sz w:val="20"/>
                <w:szCs w:val="22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b w:val="0"/>
                <w:sz w:val="20"/>
                <w:szCs w:val="22"/>
                <w:lang w:eastAsia="ru-RU"/>
              </w:rPr>
              <w:t xml:space="preserve">роприятий «</w:t>
            </w:r>
            <w:r>
              <w:rPr>
                <w:b w:val="0"/>
                <w:bCs/>
                <w:sz w:val="20"/>
                <w:szCs w:val="22"/>
              </w:rPr>
              <w:t xml:space="preserve">Реализация мероприятий по благоустройству Лозновского сельского поселения</w:t>
            </w:r>
            <w:r>
              <w:rPr>
                <w:rFonts w:eastAsia="Times New Roman" w:cs="Times New Roman"/>
                <w:b w:val="0"/>
                <w:sz w:val="20"/>
                <w:szCs w:val="22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b w:val="0"/>
                <w:sz w:val="20"/>
                <w:szCs w:val="22"/>
                <w:highlight w:val="none"/>
              </w:rPr>
              <w:t xml:space="preserve">(</w:t>
            </w:r>
            <w:r>
              <w:rPr>
                <w:rFonts w:eastAsia="Times New Roman" w:cs="Times New Roman"/>
                <w:b w:val="0"/>
                <w:sz w:val="20"/>
                <w:szCs w:val="22"/>
                <w:highlight w:val="none"/>
              </w:rPr>
              <w:t xml:space="preserve">всег</w:t>
            </w:r>
            <w:r>
              <w:rPr>
                <w:rFonts w:eastAsia="Times New Roman" w:cs="Times New Roman"/>
                <w:b w:val="0"/>
                <w:sz w:val="20"/>
                <w:szCs w:val="22"/>
                <w:highlight w:val="none"/>
              </w:rPr>
              <w:t xml:space="preserve">о), в том числе:</w:t>
            </w:r>
            <w:r>
              <w:rPr>
                <w:rFonts w:eastAsia="Times New Roman" w:cs="Times New Roman"/>
                <w:b w:val="0"/>
                <w:sz w:val="20"/>
              </w:rPr>
            </w:r>
            <w:r>
              <w:rPr>
                <w:rFonts w:eastAsia="Times New Roman" w:cs="Times New Roman"/>
                <w:b w:val="0"/>
                <w:sz w:val="20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sz w:val="20"/>
                <w:highlight w:val="white"/>
              </w:rPr>
            </w:pPr>
            <w:r>
              <w:rPr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sz w:val="20"/>
                <w:highlight w:val="white"/>
              </w:rPr>
            </w:r>
            <w:r>
              <w:rPr>
                <w:b w:val="0"/>
                <w:sz w:val="20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122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0"/>
                <w:highlight w:val="white"/>
              </w:rPr>
            </w:r>
            <w:r>
              <w:rPr>
                <w:rFonts w:cs="Times New Roman"/>
                <w:sz w:val="20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0"/>
        </w:rPr>
      </w:pPr>
      <w:r>
        <w:rPr>
          <w:rFonts w:ascii="Times New Roman" w:hAnsi="Times New Roman" w:eastAsia="Times New Roman" w:cs="Times New Roman"/>
          <w:color w:val="ff0000"/>
          <w:sz w:val="2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0"/>
        </w:rPr>
      </w:r>
      <w:r>
        <w:rPr>
          <w:rFonts w:ascii="Times New Roman" w:hAnsi="Times New Roman" w:eastAsia="Times New Roman" w:cs="Times New Roman"/>
          <w:color w:val="ff0000"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 xml:space="preserve">II</w:t>
      </w:r>
      <w:r>
        <w:rPr>
          <w:b/>
          <w:bCs/>
          <w:sz w:val="22"/>
          <w:szCs w:val="22"/>
        </w:rPr>
        <w:t xml:space="preserve">. Паспорт комплекса процессных мероприятий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«Реализация мероприятий по благоустройству Лозновского сельского поселения»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1. Общие положения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r/>
      <w:r/>
    </w:p>
    <w:tbl>
      <w:tblPr>
        <w:tblStyle w:val="908"/>
        <w:tblW w:w="5000" w:type="pct"/>
        <w:jc w:val="center"/>
        <w:tblInd w:w="4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5"/>
        <w:gridCol w:w="7301"/>
      </w:tblGrid>
      <w:tr>
        <w:tblPrEx/>
        <w:trPr>
          <w:jc w:val="center"/>
          <w:trHeight w:val="516"/>
        </w:trPr>
        <w:tc>
          <w:tcPr>
            <w:tcW w:w="2504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исполнительной орган муниципального района (иной муниципальный орган, организация)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96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Администрация Лозновского сельского поселения муниципального района </w:t>
            </w:r>
            <w:r>
              <w:rPr>
                <w:rFonts w:cs="Times New Roman"/>
                <w:bCs/>
                <w:sz w:val="20"/>
              </w:rPr>
              <w:t xml:space="preserve">  </w:t>
            </w:r>
            <w:r>
              <w:rPr>
                <w:rFonts w:cs="Times New Roman"/>
                <w:bCs/>
                <w:sz w:val="20"/>
              </w:rPr>
              <w:t xml:space="preserve">«Чернянский район» Белгородской области </w:t>
            </w:r>
            <w:r>
              <w:rPr>
                <w:rFonts w:cs="Times New Roman"/>
                <w:bCs/>
                <w:i/>
                <w:sz w:val="20"/>
              </w:rPr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04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96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Муниципальная программа «Устойчивое развитие сельских территорий Лозновского сельского поселения Чернянского района Белгородской области»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Показатели комплекса процессных мероприятий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2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2660"/>
        <w:gridCol w:w="1186"/>
        <w:gridCol w:w="1244"/>
        <w:gridCol w:w="1371"/>
        <w:gridCol w:w="285"/>
        <w:gridCol w:w="708"/>
        <w:gridCol w:w="568"/>
        <w:gridCol w:w="709"/>
        <w:gridCol w:w="567"/>
        <w:gridCol w:w="567"/>
        <w:gridCol w:w="567"/>
        <w:gridCol w:w="820"/>
        <w:gridCol w:w="737"/>
        <w:gridCol w:w="2695"/>
      </w:tblGrid>
      <w:tr>
        <w:tblPrEx/>
        <w:trPr>
          <w:tblHeader/>
        </w:trPr>
        <w:tc>
          <w:tcPr>
            <w:shd w:val="clear" w:color="ffffff" w:fill="ffffff"/>
            <w:tcW w:w="65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показателя/задачи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4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165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6"/>
            <w:shd w:val="clear" w:color="ffffff" w:fill="ffffff"/>
            <w:tcW w:w="39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 показателей по годам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9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t xml:space="preserve"> за достижение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5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6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44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1656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82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73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2030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95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bCs/>
                <w:sz w:val="20"/>
              </w:rPr>
              <w:t xml:space="preserve">2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186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3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gridSpan w:val="2"/>
            <w:shd w:val="clear" w:color="ffffff" w:fill="ffffff"/>
            <w:tcW w:w="1656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5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6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82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73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9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0"/>
            <w:shd w:val="clear" w:color="ffffff" w:fill="ffffff"/>
            <w:tcBorders>
              <w:right w:val="single" w:color="auto" w:sz="4" w:space="0"/>
            </w:tcBorders>
            <w:tcW w:w="9865" w:type="dxa"/>
            <w:textDirection w:val="lrTb"/>
            <w:noWrap/>
          </w:tcPr>
          <w:p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sz w:val="20"/>
              </w:rPr>
              <w:t xml:space="preserve">Задача «Обеспечение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</w:rPr>
              <w:t xml:space="preserve">»</w:t>
            </w:r>
            <w:r>
              <w:rPr>
                <w:b/>
                <w:bCs/>
                <w:i/>
                <w:iCs/>
                <w:sz w:val="20"/>
              </w:rPr>
            </w:r>
            <w:r>
              <w:rPr>
                <w:b/>
                <w:bCs/>
                <w:i/>
                <w:iCs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auto" w:sz="4" w:space="0"/>
              <w:right w:val="single" w:color="auto" w:sz="4" w:space="0"/>
            </w:tcBorders>
            <w:tcW w:w="1387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auto" w:sz="4" w:space="0"/>
            </w:tcBorders>
            <w:tcW w:w="3432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  <w:highlight w:val="red"/>
              </w:rPr>
            </w:r>
            <w:r>
              <w:rPr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2660" w:type="dxa"/>
            <w:textDirection w:val="lrTb"/>
            <w:noWrap/>
          </w:tcPr>
          <w:p>
            <w:pPr>
              <w:rPr>
                <w:rFonts w:eastAsia="Arial Unicode MS"/>
                <w:sz w:val="20"/>
                <w:highlight w:val="red"/>
              </w:rPr>
            </w:pPr>
            <w:r>
              <w:rPr>
                <w:rFonts w:eastAsia="Arial Unicode MS"/>
                <w:bCs/>
                <w:sz w:val="20"/>
              </w:rPr>
              <w:t xml:space="preserve">Доля отдыхающих в местах отдыха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186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П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КМП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371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Проценты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gridSpan w:val="2"/>
            <w:shd w:val="clear" w:color="ffffff" w:fill="ffffff"/>
            <w:tcW w:w="993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42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2024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82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73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9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Лозновского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 Помесячный план достижения показателей комплекса процессных мероприятий в 2025 году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17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24"/>
        <w:gridCol w:w="1410"/>
        <w:gridCol w:w="1442"/>
        <w:gridCol w:w="759"/>
        <w:gridCol w:w="759"/>
        <w:gridCol w:w="664"/>
        <w:gridCol w:w="758"/>
        <w:gridCol w:w="749"/>
        <w:gridCol w:w="714"/>
        <w:gridCol w:w="715"/>
        <w:gridCol w:w="606"/>
        <w:gridCol w:w="606"/>
        <w:gridCol w:w="606"/>
        <w:gridCol w:w="608"/>
        <w:gridCol w:w="1563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1"/>
            <w:shd w:val="clear" w:color="ffffff" w:fill="ffffff"/>
            <w:tcW w:w="754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Плановые значения по кварталам/месяцам</w:t>
            </w:r>
            <w:r>
              <w:rPr>
                <w:sz w:val="20"/>
                <w:vertAlign w:val="superscript"/>
              </w:rPr>
            </w:r>
            <w:r>
              <w:rPr>
                <w:sz w:val="20"/>
                <w:vertAlign w:val="superscript"/>
              </w:rPr>
            </w:r>
          </w:p>
        </w:tc>
        <w:tc>
          <w:tcPr>
            <w:shd w:val="clear" w:color="ffffff" w:fill="ffffff"/>
            <w:tcW w:w="156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На конец</w:t>
            </w:r>
            <w:r>
              <w:rPr>
                <w:b/>
                <w:sz w:val="20"/>
              </w:rPr>
              <w:t xml:space="preserve"> 2025 года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26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март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июнь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сен.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56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56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Borders>
              <w:top w:val="single" w:color="auto" w:sz="4" w:space="0"/>
            </w:tcBorders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shd w:val="clear" w:color="ffffff" w:fill="ffffff"/>
            <w:tcW w:w="14683" w:type="dxa"/>
            <w:vAlign w:val="center"/>
            <w:textDirection w:val="lrTb"/>
            <w:noWrap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Задача «Обеспечение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textDirection w:val="lrTb"/>
            <w:noWrap/>
          </w:tcPr>
          <w:p>
            <w:pPr>
              <w:rPr>
                <w:rFonts w:eastAsia="Arial Unicode MS"/>
                <w:sz w:val="20"/>
                <w:highlight w:val="red"/>
              </w:rPr>
            </w:pPr>
            <w:r>
              <w:rPr>
                <w:rFonts w:eastAsia="Arial Unicode MS"/>
                <w:bCs/>
                <w:sz w:val="20"/>
              </w:rPr>
              <w:t xml:space="preserve">Доля отдыхающих в местах отдыха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41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КПМ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Проценты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563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Перечень мероприятий (результатов) комплекса процессных мероприятий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752"/>
        <w:tblW w:w="15332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4597"/>
        <w:gridCol w:w="1737"/>
        <w:gridCol w:w="1168"/>
        <w:gridCol w:w="933"/>
        <w:gridCol w:w="557"/>
        <w:gridCol w:w="799"/>
        <w:gridCol w:w="618"/>
        <w:gridCol w:w="117"/>
        <w:gridCol w:w="592"/>
        <w:gridCol w:w="556"/>
        <w:gridCol w:w="578"/>
        <w:gridCol w:w="776"/>
        <w:gridCol w:w="1752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" w:type="dxa"/>
            <w:vAlign w:val="center"/>
            <w:vMerge w:val="restart"/>
            <w:textDirection w:val="lrTb"/>
            <w:noWrap/>
          </w:tcPr>
          <w:p>
            <w:pPr>
              <w:ind w:left="15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  <w:t xml:space="preserve">/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9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37" w:type="dxa"/>
            <w:vAlign w:val="center"/>
            <w:vMerge w:val="restart"/>
            <w:textDirection w:val="lrTb"/>
            <w:noWrap/>
          </w:tcPr>
          <w:p>
            <w:pPr>
              <w:ind w:left="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Тип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Единица измерения (по ОКЕИ)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Базовое 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Значения мероприятия (результата), </w:t>
            </w:r>
            <w:r>
              <w:rPr>
                <w:sz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97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37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год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99" w:type="dxa"/>
            <w:vAlign w:val="center"/>
            <w:textDirection w:val="lrTb"/>
            <w:noWrap/>
          </w:tcPr>
          <w:p>
            <w:pPr>
              <w:ind w:left="4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/>
          </w:tcPr>
          <w:p>
            <w:pPr>
              <w:ind w:left="41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55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tcW w:w="578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W w:w="77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2030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52" w:type="dxa"/>
            <w:vMerge w:val="continue"/>
            <w:textDirection w:val="lrTb"/>
            <w:noWrap/>
          </w:tcPr>
          <w:p>
            <w:pPr>
              <w:ind w:left="17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597" w:type="dxa"/>
            <w:vAlign w:val="center"/>
            <w:textDirection w:val="lrTb"/>
            <w:noWrap/>
          </w:tcPr>
          <w:p>
            <w:pPr>
              <w:ind w:left="44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/>
          </w:tcPr>
          <w:p>
            <w:pPr>
              <w:ind w:left="10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Align w:val="center"/>
            <w:textDirection w:val="lrTb"/>
            <w:noWrap/>
          </w:tcPr>
          <w:p>
            <w:pPr>
              <w:ind w:left="8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78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7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2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2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1674" w:type="dxa"/>
            <w:vAlign w:val="center"/>
            <w:textDirection w:val="lrTb"/>
            <w:noWrap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Задача «Обеспечение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78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528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597" w:type="dxa"/>
            <w:vAlign w:val="center"/>
            <w:textDirection w:val="lrTb"/>
            <w:noWrap/>
          </w:tcPr>
          <w:p>
            <w:pPr>
              <w:ind w:left="41"/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Мероприятие (результат)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/>
          </w:tcPr>
          <w:p>
            <w:pPr>
              <w:jc w:val="center"/>
              <w:rPr>
                <w:rFonts w:eastAsia="Calibri"/>
                <w:sz w:val="20"/>
                <w:highlight w:val="white"/>
              </w:rPr>
            </w:pPr>
            <w:r>
              <w:rPr>
                <w:rFonts w:eastAsia="Calibri"/>
                <w:sz w:val="20"/>
                <w:highlight w:val="white"/>
              </w:rPr>
              <w:t xml:space="preserve">Осуществление текущей деятельности</w:t>
            </w:r>
            <w:r>
              <w:rPr>
                <w:rFonts w:eastAsia="Calibri"/>
                <w:sz w:val="20"/>
                <w:highlight w:val="white"/>
              </w:rPr>
            </w:r>
            <w:r>
              <w:rPr>
                <w:rFonts w:eastAsia="Calibri"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Единица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6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78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76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2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0" w:type="dxa"/>
            <w:vAlign w:val="center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В рамках мероприятия осуществляется комплекс мероприятий направленных на обеспечение привлекательности сельского поселения для комфортного проживания населения. Данный комплекс ме</w:t>
            </w:r>
            <w:r>
              <w:rPr>
                <w:sz w:val="20"/>
              </w:rPr>
              <w:t xml:space="preserve">роприятий  включает в себя ремонт воинских захоронений, содержание  в надлежащем состоянии территории парков, скверов, детских площадок, мест массового отдыха населения, наилучшая организация отдыха населения, обогащение внешнего облика населенного пункта.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Финансовое обеспечение комплекса процессных мероприятий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8"/>
        <w:tblW w:w="522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65"/>
        <w:gridCol w:w="2268"/>
        <w:gridCol w:w="992"/>
        <w:gridCol w:w="850"/>
        <w:gridCol w:w="709"/>
        <w:gridCol w:w="569"/>
        <w:gridCol w:w="567"/>
        <w:gridCol w:w="567"/>
        <w:gridCol w:w="809"/>
      </w:tblGrid>
      <w:tr>
        <w:tblPrEx/>
        <w:trPr>
          <w:trHeight w:val="476"/>
          <w:tblHeader/>
        </w:trPr>
        <w:tc>
          <w:tcPr>
            <w:tcW w:w="7965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506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7965" w:type="dxa"/>
            <w:vAlign w:val="center"/>
            <w:vMerge w:val="continue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0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796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8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80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vAlign w:val="center"/>
            <w:textDirection w:val="lrTb"/>
            <w:noWrap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 w:val="0"/>
                <w:sz w:val="20"/>
                <w:highlight w:val="white"/>
              </w:rPr>
            </w:pP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none"/>
              </w:rPr>
              <w:t xml:space="preserve">Комплекс процессных мероприятий «</w:t>
            </w:r>
            <w:r>
              <w:rPr>
                <w:b w:val="0"/>
                <w:bCs/>
                <w:sz w:val="20"/>
                <w:szCs w:val="22"/>
              </w:rPr>
              <w:t xml:space="preserve">Реализация мероприятий по благоустройству Лозновского сельского поселения</w:t>
            </w: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b w:val="0"/>
                <w:bCs/>
                <w:spacing w:val="-2"/>
                <w:sz w:val="20"/>
                <w:szCs w:val="22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 w:val="0"/>
                <w:sz w:val="20"/>
                <w:highlight w:val="white"/>
              </w:rPr>
            </w:r>
            <w:r>
              <w:rPr>
                <w:rFonts w:eastAsia="Times New Roman" w:cs="Times New Roman"/>
                <w:b w:val="0"/>
                <w:sz w:val="20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567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bottom w:val="single" w:color="auto" w:sz="4" w:space="0"/>
            </w:tcBorders>
            <w:tcW w:w="7965" w:type="dxa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b w:val="0"/>
                <w:sz w:val="20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sz w:val="20"/>
                <w:highlight w:val="white"/>
              </w:rPr>
            </w:r>
            <w:r>
              <w:rPr>
                <w:rFonts w:cs="Times New Roman"/>
                <w:b w:val="0"/>
                <w:sz w:val="2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567" w:firstLine="0"/>
              <w:jc w:val="left"/>
              <w:spacing w:line="233" w:lineRule="auto"/>
              <w:rPr>
                <w:b w:val="0"/>
                <w:sz w:val="20"/>
                <w:highlight w:val="white"/>
              </w:rPr>
            </w:pP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- </w:t>
            </w: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вне</w:t>
            </w:r>
            <w:r>
              <w:rPr>
                <w:b w:val="0"/>
                <w:bCs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sz w:val="20"/>
                <w:highlight w:val="white"/>
              </w:rPr>
            </w:r>
            <w:r>
              <w:rPr>
                <w:b w:val="0"/>
                <w:sz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vAlign w:val="center"/>
            <w:textDirection w:val="lrTb"/>
            <w:noWrap/>
          </w:tcPr>
          <w:p>
            <w:pPr>
              <w:ind w:firstLine="0"/>
              <w:jc w:val="both"/>
              <w:rPr>
                <w:rFonts w:eastAsia="Times New Roman" w:cs="Times New Roman"/>
                <w:b w:val="0"/>
                <w:i w:val="0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b w:val="0"/>
                <w:i w:val="0"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 w:val="0"/>
                <w:i w:val="0"/>
                <w:sz w:val="20"/>
              </w:rPr>
              <w:t xml:space="preserve">«</w:t>
            </w:r>
            <w:r>
              <w:rPr>
                <w:b w:val="0"/>
                <w:i w:val="0"/>
                <w:sz w:val="20"/>
              </w:rPr>
              <w:t xml:space="preserve">Организована работа по</w:t>
            </w:r>
            <w:r>
              <w:rPr>
                <w:b w:val="0"/>
                <w:i w:val="0"/>
                <w:sz w:val="20"/>
              </w:rPr>
              <w:t xml:space="preserve"> </w:t>
            </w:r>
            <w:r>
              <w:rPr>
                <w:b w:val="0"/>
                <w:i w:val="0"/>
                <w:sz w:val="20"/>
              </w:rPr>
              <w:t xml:space="preserve">улучшению качества благоустройства сельского поселения»</w:t>
            </w:r>
            <w:r>
              <w:rPr>
                <w:rFonts w:cs="Times New Roman"/>
                <w:b w:val="0"/>
                <w:i w:val="0"/>
                <w:sz w:val="20"/>
                <w:szCs w:val="20"/>
                <w:highlight w:val="white"/>
              </w:rPr>
              <w:t xml:space="preserve">, всего, в том числе:</w:t>
            </w:r>
            <w:r>
              <w:rPr>
                <w:rFonts w:eastAsia="Times New Roman" w:cs="Times New Roman"/>
                <w:b w:val="0"/>
                <w:i w:val="0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b w:val="0"/>
                <w:i w:val="0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vAlign w:val="center"/>
            <w:textDirection w:val="lrTb"/>
            <w:noWrap/>
          </w:tcPr>
          <w:p>
            <w:pPr>
              <w:ind w:left="567" w:firstLine="0"/>
              <w:jc w:val="left"/>
              <w:rPr>
                <w:rFonts w:cs="Times New Roman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0" w:firstLine="0"/>
              <w:jc w:val="left"/>
              <w:rPr>
                <w:rFonts w:cs="Times New Roman"/>
                <w:highlight w:val="white"/>
              </w:rPr>
            </w:pP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0140120010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1845,8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1355,8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971,6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7088,0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textDirection w:val="lrTb"/>
            <w:noWrap/>
          </w:tcPr>
          <w:p>
            <w:pPr>
              <w:ind w:left="567" w:firstLine="0"/>
              <w:jc w:val="left"/>
              <w:spacing w:line="233" w:lineRule="auto"/>
              <w:rPr>
                <w:highlight w:val="white"/>
              </w:rPr>
            </w:pP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- </w:t>
            </w:r>
            <w:r>
              <w:rPr>
                <w:b w:val="0"/>
                <w:bCs/>
                <w:sz w:val="20"/>
                <w:szCs w:val="22"/>
                <w:highlight w:val="white"/>
              </w:rPr>
              <w:t xml:space="preserve">вне</w:t>
            </w:r>
            <w:r>
              <w:rPr>
                <w:b w:val="0"/>
                <w:bCs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auto" w:sz="4" w:space="0"/>
            </w:tcBorders>
            <w:tcW w:w="56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7965" w:type="dxa"/>
            <w:vMerge w:val="restart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highlight w:val="none"/>
              </w:rPr>
            </w:pPr>
            <w:r>
              <w:rPr>
                <w:rFonts w:eastAsia="Times New Roman" w:cs="Times New Roman"/>
                <w:sz w:val="20"/>
                <w:szCs w:val="22"/>
                <w:highlight w:val="none"/>
              </w:rPr>
              <w:t xml:space="preserve">Н</w:t>
            </w:r>
            <w:r>
              <w:rPr>
                <w:rFonts w:eastAsia="Times New Roman" w:cs="Times New Roman"/>
                <w:sz w:val="20"/>
                <w:szCs w:val="22"/>
                <w:highlight w:val="none"/>
              </w:rPr>
              <w:t xml:space="preserve">ераспределенный резерв (областной бюджет)</w:t>
            </w:r>
            <w:r>
              <w:rPr>
                <w:rFonts w:eastAsia="Times New Roman" w:cs="Times New Roman"/>
                <w:sz w:val="20"/>
                <w:highlight w:val="none"/>
              </w:rPr>
            </w:r>
            <w:r>
              <w:rPr>
                <w:rFonts w:eastAsia="Times New Roman" w:cs="Times New Roman"/>
                <w:sz w:val="20"/>
                <w:highlight w:val="none"/>
              </w:rPr>
            </w:r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-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709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569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W w:w="809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sz w:val="22"/>
          <w:szCs w:val="22"/>
          <w:highlight w:val="none"/>
        </w:rPr>
      </w:pPr>
      <w:r>
        <w:rPr>
          <w:b/>
          <w:bCs/>
          <w:sz w:val="22"/>
          <w:szCs w:val="22"/>
        </w:rPr>
        <w:t xml:space="preserve">6. План реализации комплекса процессных мероприятий</w:t>
      </w: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752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3827"/>
        <w:gridCol w:w="3402"/>
        <w:gridCol w:w="2978"/>
      </w:tblGrid>
      <w:tr>
        <w:tblPrEx/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  <w:t xml:space="preserve">/</w:t>
            </w: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Задача, мероприятие (результат) /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контрольная точка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ind w:left="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Дата наступления контрольной точки (день, месяц)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Ответственный исполнитель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pStyle w:val="910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Вид </w:t>
            </w:r>
            <w:r>
              <w:rPr>
                <w:b/>
                <w:bCs/>
                <w:sz w:val="20"/>
              </w:rPr>
              <w:t xml:space="preserve">подтверждающего</w:t>
            </w:r>
            <w:r>
              <w:rPr>
                <w:b/>
                <w:bCs/>
                <w:sz w:val="20"/>
              </w:rPr>
              <w:t xml:space="preserve"> документ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iCs/>
                <w:sz w:val="20"/>
              </w:rPr>
              <w:t xml:space="preserve">1</w:t>
            </w:r>
            <w:r>
              <w:rPr>
                <w:bCs/>
                <w:sz w:val="20"/>
              </w:rPr>
              <w:t xml:space="preserve">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87" w:type="dxa"/>
            <w:textDirection w:val="lrTb"/>
            <w:noWrap/>
          </w:tcPr>
          <w:p>
            <w:pPr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Задача «Обеспечение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i/>
                <w:sz w:val="20"/>
                <w:highlight w:val="yellow"/>
              </w:rPr>
            </w:pPr>
            <w:r>
              <w:rPr>
                <w:bCs/>
                <w:iCs/>
                <w:sz w:val="20"/>
              </w:rPr>
              <w:t xml:space="preserve">Мероприятие (результат)</w:t>
            </w:r>
            <w:r>
              <w:rPr>
                <w:sz w:val="20"/>
              </w:rPr>
              <w:t xml:space="preserve">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ежегодно</w:t>
            </w:r>
            <w:r>
              <w:rPr>
                <w:bCs/>
                <w:i/>
                <w:sz w:val="20"/>
                <w:highlight w:val="yellow"/>
              </w:rPr>
            </w:r>
            <w:r>
              <w:rPr>
                <w:bCs/>
                <w:i/>
                <w:sz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Х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</w:rPr>
              <w:t xml:space="preserve">Щербак Светлана Александровна</w:t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–</w:t>
            </w:r>
            <w:r>
              <w:rPr>
                <w:bCs/>
                <w:sz w:val="20"/>
              </w:rPr>
              <w:t xml:space="preserve"> глав</w:t>
            </w:r>
            <w:r>
              <w:rPr>
                <w:bCs/>
                <w:sz w:val="20"/>
              </w:rPr>
              <w:t xml:space="preserve">ный специалист – управляющая делами</w:t>
            </w:r>
            <w:r>
              <w:rPr>
                <w:bCs/>
                <w:sz w:val="20"/>
              </w:rPr>
              <w:t xml:space="preserve"> администрации Лозновского сельского поселения  муниципального района «Чернянский район» Белгородской области</w:t>
            </w:r>
            <w:r>
              <w:rPr>
                <w:sz w:val="20"/>
                <w:highlight w:val="yellow"/>
              </w:rPr>
            </w:r>
            <w:r>
              <w:rPr>
                <w:sz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jc w:val="center"/>
              <w:rPr>
                <w:bCs/>
                <w:strike/>
                <w:sz w:val="20"/>
                <w:lang w:val="en-US"/>
              </w:rPr>
            </w:pPr>
            <w:r>
              <w:rPr>
                <w:bCs/>
                <w:sz w:val="20"/>
              </w:rPr>
              <w:t xml:space="preserve">Х</w:t>
            </w:r>
            <w:r>
              <w:rPr>
                <w:bCs/>
                <w:strike/>
                <w:sz w:val="20"/>
                <w:lang w:val="en-US"/>
              </w:rPr>
            </w:r>
            <w:r>
              <w:rPr>
                <w:bCs/>
                <w:strike/>
                <w:sz w:val="20"/>
                <w:lang w:val="en-US"/>
              </w:rPr>
            </w:r>
          </w:p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</w:t>
            </w:r>
            <w:r>
              <w:rPr>
                <w:bCs/>
                <w:iCs/>
                <w:sz w:val="20"/>
                <w:lang w:val="en-US"/>
              </w:rPr>
              <w:t xml:space="preserve">1</w:t>
            </w:r>
            <w:r>
              <w:rPr>
                <w:bCs/>
                <w:iCs/>
                <w:sz w:val="20"/>
              </w:rPr>
              <w:t xml:space="preserve">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tabs>
                <w:tab w:val="left" w:pos="101" w:leader="none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«Проведено обустройство контейнерных площадок и регулярный вывоз ТКО»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10.01.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1.1.К.2.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tabs>
                <w:tab w:val="left" w:pos="101" w:leader="none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«Проведены событийные мероприятия на территории сельского поселения»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15.02.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Распоряжения администрации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1.1.К.3.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«Проведен ремонт и благоустройство воинских захоронений»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10.04.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1.1.К.4.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«Благоустройство и содержание в надлежащем состоянии территории </w:t>
            </w:r>
            <w:r>
              <w:rPr>
                <w:bCs/>
                <w:sz w:val="20"/>
              </w:rPr>
              <w:t xml:space="preserve">кладбища </w:t>
            </w:r>
            <w:r>
              <w:rPr>
                <w:bCs/>
                <w:sz w:val="20"/>
              </w:rPr>
              <w:t xml:space="preserve">с</w:t>
            </w:r>
            <w:r>
              <w:rPr>
                <w:bCs/>
                <w:sz w:val="20"/>
              </w:rPr>
              <w:t xml:space="preserve">. Лозное»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25.04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</w:t>
            </w:r>
            <w:r>
              <w:rPr>
                <w:bCs/>
                <w:sz w:val="20"/>
              </w:rPr>
              <w:t xml:space="preserve">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1.1.К.5</w:t>
            </w:r>
            <w:r>
              <w:rPr>
                <w:bCs/>
                <w:iCs/>
                <w:sz w:val="20"/>
              </w:rPr>
              <w:t xml:space="preserve">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«Содержание в надлежащем состоянии парков, скверов, детских площадок, мест массового отдыха жителей»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01.05.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1.1.К.6</w:t>
            </w:r>
            <w:r>
              <w:rPr>
                <w:bCs/>
                <w:iCs/>
                <w:sz w:val="20"/>
              </w:rPr>
              <w:t xml:space="preserve">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«Озеленение территории сельского поселения»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01.06.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20"/>
        <w:jc w:val="center"/>
        <w:spacing w:before="0" w:after="0" w:line="228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7.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720"/>
        <w:jc w:val="center"/>
        <w:spacing w:before="0" w:after="0" w:line="228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«Устойчивое развитие сельских территорий Лозновского сельского поселения Чернянского района Белгородской области»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r/>
      <w:r/>
    </w:p>
    <w:tbl>
      <w:tblPr>
        <w:tblStyle w:val="752"/>
        <w:tblW w:w="15415" w:type="dxa"/>
        <w:tblLayout w:type="fixed"/>
        <w:tblLook w:val="04A0" w:firstRow="1" w:lastRow="0" w:firstColumn="1" w:lastColumn="0" w:noHBand="0" w:noVBand="1"/>
      </w:tblPr>
      <w:tblGrid>
        <w:gridCol w:w="722"/>
        <w:gridCol w:w="4466"/>
        <w:gridCol w:w="1649"/>
        <w:gridCol w:w="1786"/>
        <w:gridCol w:w="1832"/>
        <w:gridCol w:w="1276"/>
        <w:gridCol w:w="1984"/>
        <w:gridCol w:w="1701"/>
      </w:tblGrid>
      <w:tr>
        <w:tblPrEx/>
        <w:trPr>
          <w:trHeight w:val="37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  <w:t xml:space="preserve">/</w:t>
            </w: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466" w:type="dxa"/>
            <w:vAlign w:val="center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 показателя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4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Единица измерения 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(по ОКЕИ</w:t>
            </w:r>
            <w:r>
              <w:rPr>
                <w:b/>
                <w:bCs/>
                <w:sz w:val="22"/>
                <w:szCs w:val="22"/>
              </w:rPr>
              <w:t xml:space="preserve">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vAlign w:val="center"/>
            <w:textDirection w:val="lrTb"/>
            <w:noWrap/>
          </w:tcPr>
          <w:p>
            <w:pPr>
              <w:ind w:left="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Временные характеристики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3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pStyle w:val="910"/>
              <w:ind w:right="15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Метод сбора информации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Ответственный </w:t>
            </w:r>
            <w:r>
              <w:rPr>
                <w:b/>
                <w:bCs/>
                <w:sz w:val="20"/>
              </w:rPr>
              <w:t xml:space="preserve">за сбор данных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 показателю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pStyle w:val="91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10"/>
              <w:ind w:right="15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предоставления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6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466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4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32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104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466" w:type="dxa"/>
            <w:textDirection w:val="lrTb"/>
            <w:noWrap/>
          </w:tcPr>
          <w:p>
            <w:pPr>
              <w:ind w:left="7"/>
              <w:rPr>
                <w:bCs/>
                <w:sz w:val="20"/>
              </w:rPr>
            </w:pPr>
            <w:r>
              <w:rPr>
                <w:rFonts w:eastAsia="Arial Unicode MS"/>
                <w:bCs/>
                <w:sz w:val="20"/>
              </w:rPr>
              <w:t xml:space="preserve">Доля отдыхающих в местах отдыха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4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Проценты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Ежегодно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32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-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Внутренняя отчетность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Щербак Светлана Александровна – главный специалист – управляющая делами администрации Лозновского сельского поселения муниципального района «Чернянский район» Белгородской области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20.02.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(каждого года)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none"/>
        </w:rPr>
        <w:t xml:space="preserve">».</w:t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sectPr>
      <w:footnotePr/>
      <w:endnotePr/>
      <w:type w:val="nextPage"/>
      <w:pgSz w:w="16838" w:h="11906" w:orient="landscape"/>
      <w:pgMar w:top="1134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0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2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4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6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0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2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66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10"/>
  </w:num>
  <w:num w:numId="12">
    <w:abstractNumId w:val="6"/>
  </w:num>
  <w:num w:numId="13">
    <w:abstractNumId w:val="9"/>
  </w:num>
  <w:num w:numId="14">
    <w:abstractNumId w:val="5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 w:default="1">
    <w:name w:val="Normal"/>
    <w:rPr>
      <w:sz w:val="28"/>
      <w:lang w:eastAsia="ru-RU"/>
    </w:rPr>
  </w:style>
  <w:style w:type="paragraph" w:styleId="705">
    <w:name w:val="Heading 1"/>
    <w:basedOn w:val="704"/>
    <w:link w:val="92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706" w:default="1">
    <w:name w:val="Default Paragraph Font"/>
    <w:uiPriority w:val="1"/>
    <w:semiHidden/>
    <w:unhideWhenUsed/>
  </w:style>
  <w:style w:type="table" w:styleId="70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8" w:default="1">
    <w:name w:val="No List"/>
    <w:uiPriority w:val="99"/>
    <w:semiHidden/>
    <w:unhideWhenUsed/>
  </w:style>
  <w:style w:type="character" w:styleId="709" w:customStyle="1">
    <w:name w:val="Title Char"/>
    <w:basedOn w:val="706"/>
    <w:link w:val="738"/>
    <w:uiPriority w:val="10"/>
    <w:rPr>
      <w:sz w:val="48"/>
      <w:szCs w:val="48"/>
    </w:rPr>
  </w:style>
  <w:style w:type="character" w:styleId="710" w:customStyle="1">
    <w:name w:val="Subtitle Char"/>
    <w:basedOn w:val="706"/>
    <w:link w:val="740"/>
    <w:uiPriority w:val="11"/>
    <w:rPr>
      <w:sz w:val="24"/>
      <w:szCs w:val="24"/>
    </w:rPr>
  </w:style>
  <w:style w:type="character" w:styleId="711" w:customStyle="1">
    <w:name w:val="Quote Char"/>
    <w:link w:val="742"/>
    <w:uiPriority w:val="29"/>
    <w:rPr>
      <w:i/>
    </w:rPr>
  </w:style>
  <w:style w:type="character" w:styleId="712" w:customStyle="1">
    <w:name w:val="Intense Quote Char"/>
    <w:link w:val="744"/>
    <w:uiPriority w:val="30"/>
    <w:rPr>
      <w:i/>
    </w:rPr>
  </w:style>
  <w:style w:type="character" w:styleId="713" w:customStyle="1">
    <w:name w:val="Footnote Text Char"/>
    <w:link w:val="879"/>
    <w:uiPriority w:val="99"/>
    <w:rPr>
      <w:sz w:val="18"/>
    </w:rPr>
  </w:style>
  <w:style w:type="character" w:styleId="714" w:customStyle="1">
    <w:name w:val="Endnote Text Char"/>
    <w:link w:val="882"/>
    <w:uiPriority w:val="99"/>
    <w:rPr>
      <w:sz w:val="20"/>
    </w:rPr>
  </w:style>
  <w:style w:type="paragraph" w:styleId="715" w:customStyle="1">
    <w:name w:val="Heading 1"/>
    <w:basedOn w:val="704"/>
    <w:next w:val="704"/>
    <w:pPr>
      <w:jc w:val="center"/>
      <w:keepNext/>
      <w:outlineLvl w:val="0"/>
    </w:pPr>
    <w:rPr>
      <w:sz w:val="36"/>
    </w:rPr>
  </w:style>
  <w:style w:type="paragraph" w:styleId="716" w:customStyle="1">
    <w:name w:val="Heading 2"/>
    <w:basedOn w:val="704"/>
    <w:next w:val="704"/>
    <w:pPr>
      <w:jc w:val="center"/>
      <w:keepNext/>
      <w:outlineLvl w:val="1"/>
    </w:pPr>
    <w:rPr>
      <w:b/>
      <w:bCs/>
    </w:rPr>
  </w:style>
  <w:style w:type="paragraph" w:styleId="717" w:customStyle="1">
    <w:name w:val="Heading 3"/>
    <w:basedOn w:val="704"/>
    <w:next w:val="704"/>
    <w:pPr>
      <w:jc w:val="center"/>
      <w:keepNext/>
      <w:outlineLvl w:val="2"/>
    </w:pPr>
  </w:style>
  <w:style w:type="paragraph" w:styleId="718" w:customStyle="1">
    <w:name w:val="Heading 1"/>
    <w:basedOn w:val="704"/>
    <w:next w:val="704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 w:customStyle="1">
    <w:name w:val="Heading 1 Char"/>
    <w:link w:val="718"/>
    <w:uiPriority w:val="9"/>
    <w:rPr>
      <w:rFonts w:ascii="Arial" w:hAnsi="Arial" w:eastAsia="Arial" w:cs="Arial"/>
      <w:sz w:val="40"/>
      <w:szCs w:val="40"/>
    </w:rPr>
  </w:style>
  <w:style w:type="paragraph" w:styleId="720" w:customStyle="1">
    <w:name w:val="Heading 2"/>
    <w:basedOn w:val="704"/>
    <w:next w:val="704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 w:customStyle="1">
    <w:name w:val="Heading 2 Char"/>
    <w:link w:val="720"/>
    <w:uiPriority w:val="9"/>
    <w:rPr>
      <w:rFonts w:ascii="Arial" w:hAnsi="Arial" w:eastAsia="Arial" w:cs="Arial"/>
      <w:sz w:val="34"/>
    </w:rPr>
  </w:style>
  <w:style w:type="paragraph" w:styleId="722" w:customStyle="1">
    <w:name w:val="Heading 3"/>
    <w:basedOn w:val="704"/>
    <w:next w:val="704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 w:customStyle="1">
    <w:name w:val="Heading 3 Char"/>
    <w:link w:val="722"/>
    <w:uiPriority w:val="9"/>
    <w:rPr>
      <w:rFonts w:ascii="Arial" w:hAnsi="Arial" w:eastAsia="Arial" w:cs="Arial"/>
      <w:sz w:val="30"/>
      <w:szCs w:val="30"/>
    </w:rPr>
  </w:style>
  <w:style w:type="paragraph" w:styleId="724" w:customStyle="1">
    <w:name w:val="Heading 4"/>
    <w:basedOn w:val="704"/>
    <w:next w:val="704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 w:customStyle="1">
    <w:name w:val="Heading 4 Char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 w:customStyle="1">
    <w:name w:val="Heading 5"/>
    <w:basedOn w:val="704"/>
    <w:next w:val="704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Heading 5 Char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 w:customStyle="1">
    <w:name w:val="Heading 6"/>
    <w:basedOn w:val="704"/>
    <w:next w:val="704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Heading 6 Char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 w:customStyle="1">
    <w:name w:val="Heading 7"/>
    <w:basedOn w:val="704"/>
    <w:next w:val="704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Heading 7 Char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 w:customStyle="1">
    <w:name w:val="Heading 8"/>
    <w:basedOn w:val="704"/>
    <w:next w:val="704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Heading 8 Char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 w:customStyle="1">
    <w:name w:val="Heading 9"/>
    <w:basedOn w:val="704"/>
    <w:next w:val="704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customStyle="1">
    <w:name w:val="Heading 9 Char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704"/>
    <w:uiPriority w:val="34"/>
    <w:qFormat/>
    <w:pPr>
      <w:contextualSpacing/>
      <w:ind w:left="720"/>
    </w:pPr>
  </w:style>
  <w:style w:type="paragraph" w:styleId="737">
    <w:name w:val="No Spacing"/>
    <w:uiPriority w:val="1"/>
    <w:qFormat/>
  </w:style>
  <w:style w:type="paragraph" w:styleId="738">
    <w:name w:val="Title"/>
    <w:basedOn w:val="704"/>
    <w:next w:val="704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 w:customStyle="1">
    <w:name w:val="Название Знак"/>
    <w:link w:val="738"/>
    <w:uiPriority w:val="10"/>
    <w:rPr>
      <w:sz w:val="48"/>
      <w:szCs w:val="48"/>
    </w:rPr>
  </w:style>
  <w:style w:type="paragraph" w:styleId="740">
    <w:name w:val="Subtitle"/>
    <w:basedOn w:val="704"/>
    <w:next w:val="704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 w:customStyle="1">
    <w:name w:val="Подзаголовок Знак"/>
    <w:link w:val="740"/>
    <w:uiPriority w:val="11"/>
    <w:rPr>
      <w:sz w:val="24"/>
      <w:szCs w:val="24"/>
    </w:rPr>
  </w:style>
  <w:style w:type="paragraph" w:styleId="742">
    <w:name w:val="Quote"/>
    <w:basedOn w:val="704"/>
    <w:next w:val="704"/>
    <w:link w:val="743"/>
    <w:uiPriority w:val="29"/>
    <w:qFormat/>
    <w:pPr>
      <w:ind w:left="720" w:right="720"/>
    </w:pPr>
    <w:rPr>
      <w:i/>
    </w:rPr>
  </w:style>
  <w:style w:type="character" w:styleId="743" w:customStyle="1">
    <w:name w:val="Цитата 2 Знак"/>
    <w:link w:val="742"/>
    <w:uiPriority w:val="29"/>
    <w:rPr>
      <w:i/>
    </w:rPr>
  </w:style>
  <w:style w:type="paragraph" w:styleId="744">
    <w:name w:val="Intense Quote"/>
    <w:basedOn w:val="704"/>
    <w:next w:val="704"/>
    <w:link w:val="74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 w:customStyle="1">
    <w:name w:val="Выделенная цитата Знак"/>
    <w:link w:val="744"/>
    <w:uiPriority w:val="30"/>
    <w:rPr>
      <w:i/>
    </w:rPr>
  </w:style>
  <w:style w:type="paragraph" w:styleId="746" w:customStyle="1">
    <w:name w:val="Header"/>
    <w:basedOn w:val="704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7" w:customStyle="1">
    <w:name w:val="Header Char"/>
    <w:link w:val="746"/>
    <w:uiPriority w:val="99"/>
  </w:style>
  <w:style w:type="paragraph" w:styleId="748" w:customStyle="1">
    <w:name w:val="Footer"/>
    <w:basedOn w:val="704"/>
    <w:link w:val="75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9" w:customStyle="1">
    <w:name w:val="Footer Char"/>
    <w:link w:val="748"/>
    <w:uiPriority w:val="99"/>
  </w:style>
  <w:style w:type="paragraph" w:styleId="750" w:customStyle="1">
    <w:name w:val="Caption"/>
    <w:basedOn w:val="704"/>
    <w:next w:val="7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 w:customStyle="1">
    <w:name w:val="Caption Char"/>
    <w:link w:val="748"/>
    <w:uiPriority w:val="99"/>
  </w:style>
  <w:style w:type="table" w:styleId="752">
    <w:name w:val="Table Grid"/>
    <w:basedOn w:val="707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8">
    <w:name w:val="Hyperlink"/>
    <w:rPr>
      <w:color w:val="0000ff"/>
      <w:u w:val="single"/>
    </w:rPr>
  </w:style>
  <w:style w:type="paragraph" w:styleId="879">
    <w:name w:val="footnote text"/>
    <w:basedOn w:val="704"/>
    <w:link w:val="880"/>
    <w:uiPriority w:val="99"/>
    <w:semiHidden/>
    <w:unhideWhenUsed/>
    <w:pPr>
      <w:spacing w:after="40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basedOn w:val="704"/>
    <w:link w:val="883"/>
    <w:uiPriority w:val="99"/>
    <w:semiHidden/>
    <w:unhideWhenUsed/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basedOn w:val="704"/>
    <w:next w:val="704"/>
    <w:uiPriority w:val="39"/>
    <w:unhideWhenUsed/>
    <w:pPr>
      <w:spacing w:after="57"/>
    </w:pPr>
  </w:style>
  <w:style w:type="paragraph" w:styleId="886">
    <w:name w:val="toc 2"/>
    <w:basedOn w:val="704"/>
    <w:next w:val="704"/>
    <w:uiPriority w:val="39"/>
    <w:unhideWhenUsed/>
    <w:pPr>
      <w:ind w:left="283"/>
      <w:spacing w:after="57"/>
    </w:pPr>
  </w:style>
  <w:style w:type="paragraph" w:styleId="887">
    <w:name w:val="toc 3"/>
    <w:basedOn w:val="704"/>
    <w:next w:val="704"/>
    <w:uiPriority w:val="39"/>
    <w:unhideWhenUsed/>
    <w:pPr>
      <w:ind w:left="567"/>
      <w:spacing w:after="57"/>
    </w:pPr>
  </w:style>
  <w:style w:type="paragraph" w:styleId="888">
    <w:name w:val="toc 4"/>
    <w:basedOn w:val="704"/>
    <w:next w:val="704"/>
    <w:uiPriority w:val="39"/>
    <w:unhideWhenUsed/>
    <w:pPr>
      <w:ind w:left="850"/>
      <w:spacing w:after="57"/>
    </w:pPr>
  </w:style>
  <w:style w:type="paragraph" w:styleId="889">
    <w:name w:val="toc 5"/>
    <w:basedOn w:val="704"/>
    <w:next w:val="704"/>
    <w:uiPriority w:val="39"/>
    <w:unhideWhenUsed/>
    <w:pPr>
      <w:ind w:left="1134"/>
      <w:spacing w:after="57"/>
    </w:pPr>
  </w:style>
  <w:style w:type="paragraph" w:styleId="890">
    <w:name w:val="toc 6"/>
    <w:basedOn w:val="704"/>
    <w:next w:val="704"/>
    <w:uiPriority w:val="39"/>
    <w:unhideWhenUsed/>
    <w:pPr>
      <w:ind w:left="1417"/>
      <w:spacing w:after="57"/>
    </w:pPr>
  </w:style>
  <w:style w:type="paragraph" w:styleId="891">
    <w:name w:val="toc 7"/>
    <w:basedOn w:val="704"/>
    <w:next w:val="704"/>
    <w:uiPriority w:val="39"/>
    <w:unhideWhenUsed/>
    <w:pPr>
      <w:ind w:left="1701"/>
      <w:spacing w:after="57"/>
    </w:pPr>
  </w:style>
  <w:style w:type="paragraph" w:styleId="892">
    <w:name w:val="toc 8"/>
    <w:basedOn w:val="704"/>
    <w:next w:val="704"/>
    <w:uiPriority w:val="39"/>
    <w:unhideWhenUsed/>
    <w:pPr>
      <w:ind w:left="1984"/>
      <w:spacing w:after="57"/>
    </w:pPr>
  </w:style>
  <w:style w:type="paragraph" w:styleId="893">
    <w:name w:val="toc 9"/>
    <w:basedOn w:val="704"/>
    <w:next w:val="704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704"/>
    <w:next w:val="704"/>
    <w:uiPriority w:val="99"/>
    <w:unhideWhenUsed/>
  </w:style>
  <w:style w:type="paragraph" w:styleId="896">
    <w:name w:val="Body Text Indent"/>
    <w:basedOn w:val="704"/>
    <w:pPr>
      <w:ind w:firstLine="720"/>
      <w:jc w:val="both"/>
      <w:spacing w:line="360" w:lineRule="auto"/>
    </w:pPr>
  </w:style>
  <w:style w:type="paragraph" w:styleId="897">
    <w:name w:val="Balloon Text"/>
    <w:basedOn w:val="704"/>
    <w:semiHidden/>
    <w:rPr>
      <w:rFonts w:ascii="Tahoma" w:hAnsi="Tahoma"/>
      <w:sz w:val="16"/>
      <w:szCs w:val="16"/>
    </w:rPr>
  </w:style>
  <w:style w:type="paragraph" w:styleId="898" w:customStyle="1">
    <w:name w:val="Знак"/>
    <w:basedOn w:val="704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character" w:styleId="899" w:customStyle="1">
    <w:name w:val="Основной текст_"/>
    <w:link w:val="901"/>
    <w:rPr>
      <w:sz w:val="28"/>
      <w:szCs w:val="28"/>
      <w:shd w:val="clear" w:color="auto" w:fill="ffffff"/>
    </w:rPr>
  </w:style>
  <w:style w:type="character" w:styleId="900" w:customStyle="1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01" w:customStyle="1">
    <w:name w:val="Основной текст1"/>
    <w:basedOn w:val="704"/>
    <w:link w:val="899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02" w:customStyle="1">
    <w:name w:val="Header"/>
    <w:basedOn w:val="704"/>
    <w:link w:val="903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3" w:customStyle="1">
    <w:name w:val="Верхний колонтитул Знак"/>
    <w:link w:val="902"/>
    <w:rPr>
      <w:sz w:val="28"/>
    </w:rPr>
  </w:style>
  <w:style w:type="paragraph" w:styleId="904" w:customStyle="1">
    <w:name w:val="Footer"/>
    <w:basedOn w:val="704"/>
    <w:link w:val="905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5" w:customStyle="1">
    <w:name w:val="Нижний колонтитул Знак"/>
    <w:link w:val="904"/>
    <w:rPr>
      <w:sz w:val="28"/>
    </w:rPr>
  </w:style>
  <w:style w:type="paragraph" w:styleId="906" w:customStyle="1">
    <w:name w:val="ConsPlusNonformat"/>
    <w:pPr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table" w:styleId="907" w:customStyle="1">
    <w:name w:val="Сетка таблицы2"/>
    <w:uiPriority w:val="39"/>
    <w:pPr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rPr>
      <w:cantSplit/>
    </w:trPr>
    <w:tcPr>
      <w:tcW w:w="0" w:type="auto"/>
    </w:tcPr>
  </w:style>
  <w:style w:type="table" w:styleId="908" w:customStyle="1">
    <w:name w:val="Сетка таблицы1"/>
    <w:uiPriority w:val="39"/>
    <w:pPr>
      <w:ind w:firstLine="851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rPr>
      <w:cantSplit/>
    </w:trPr>
    <w:tcPr>
      <w:tcW w:w="0" w:type="auto"/>
    </w:tcPr>
  </w:style>
  <w:style w:type="table" w:styleId="909" w:customStyle="1">
    <w:name w:val="Table Normal"/>
    <w:uiPriority w:val="2"/>
    <w:semiHidden/>
    <w:unhideWhenUsed/>
    <w:qFormat/>
    <w:pPr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rPr>
      <w:cantSplit/>
    </w:trPr>
    <w:tcPr>
      <w:tcW w:w="0" w:type="auto"/>
    </w:tcPr>
  </w:style>
  <w:style w:type="paragraph" w:styleId="910" w:customStyle="1">
    <w:name w:val="Table Paragraph"/>
    <w:uiPriority w:val="1"/>
    <w:qFormat/>
    <w:pPr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character" w:styleId="91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12" w:customStyle="1">
    <w:name w:val="Сетка таблицы14"/>
    <w:uiPriority w:val="39"/>
    <w:pPr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rPr>
      <w:cantSplit/>
    </w:trPr>
    <w:tcPr>
      <w:tcW w:w="0" w:type="auto"/>
    </w:tcPr>
  </w:style>
  <w:style w:type="paragraph" w:styleId="913" w:customStyle="1">
    <w:name w:val="ConsPlusNormal"/>
    <w:pPr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lang w:eastAsia="en-US"/>
    </w:rPr>
  </w:style>
  <w:style w:type="paragraph" w:styleId="914" w:customStyle="1">
    <w:name w:val="ConsPlusCell"/>
    <w:uiPriority w:val="99"/>
    <w:pPr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eastAsia="ru-RU"/>
    </w:rPr>
  </w:style>
  <w:style w:type="paragraph" w:styleId="915" w:customStyle="1">
    <w:name w:val="ConsPlusTitle"/>
    <w:pPr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b/>
      <w:sz w:val="22"/>
      <w:szCs w:val="22"/>
      <w:lang w:eastAsia="ru-RU"/>
    </w:rPr>
  </w:style>
  <w:style w:type="paragraph" w:styleId="916">
    <w:name w:val="Header"/>
    <w:basedOn w:val="704"/>
    <w:link w:val="91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17" w:customStyle="1">
    <w:name w:val="Верхний колонтитул Знак1"/>
    <w:basedOn w:val="706"/>
    <w:link w:val="916"/>
    <w:uiPriority w:val="99"/>
    <w:semiHidden/>
    <w:rPr>
      <w:sz w:val="28"/>
      <w:lang w:eastAsia="ru-RU"/>
    </w:rPr>
  </w:style>
  <w:style w:type="paragraph" w:styleId="918">
    <w:name w:val="Footer"/>
    <w:basedOn w:val="704"/>
    <w:link w:val="91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19" w:customStyle="1">
    <w:name w:val="Нижний колонтитул Знак1"/>
    <w:basedOn w:val="706"/>
    <w:link w:val="918"/>
    <w:uiPriority w:val="99"/>
    <w:semiHidden/>
    <w:rPr>
      <w:sz w:val="28"/>
      <w:lang w:eastAsia="ru-RU"/>
    </w:rPr>
  </w:style>
  <w:style w:type="character" w:styleId="920" w:customStyle="1">
    <w:name w:val="Заголовок 1 Знак"/>
    <w:basedOn w:val="706"/>
    <w:link w:val="705"/>
    <w:uiPriority w:val="9"/>
    <w:rPr>
      <w:b/>
      <w:bCs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57927&amp;date=27.08.2024" TargetMode="External"/><Relationship Id="rId12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52</cp:revision>
  <dcterms:created xsi:type="dcterms:W3CDTF">2024-10-10T17:36:00Z</dcterms:created>
  <dcterms:modified xsi:type="dcterms:W3CDTF">2025-04-22T12:23:00Z</dcterms:modified>
</cp:coreProperties>
</file>