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06" w:rsidRPr="002C2908" w:rsidRDefault="009913D6">
      <w:pPr>
        <w:jc w:val="center"/>
        <w:rPr>
          <w:b/>
          <w:lang w:val="en-US"/>
        </w:rPr>
      </w:pPr>
      <w:r w:rsidRPr="002C2908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C2908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710" r:id="rId7"/>
        </w:object>
      </w:r>
      <w:bookmarkStart w:id="0" w:name="_1087737223"/>
      <w:bookmarkEnd w:id="0"/>
    </w:p>
    <w:p w:rsidR="00724C06" w:rsidRPr="002C2908" w:rsidRDefault="00724C06">
      <w:pPr>
        <w:jc w:val="center"/>
        <w:rPr>
          <w:b/>
        </w:rPr>
      </w:pPr>
    </w:p>
    <w:p w:rsidR="00724C06" w:rsidRPr="002C2908" w:rsidRDefault="009913D6">
      <w:pPr>
        <w:pStyle w:val="a4"/>
        <w:jc w:val="center"/>
        <w:rPr>
          <w:rFonts w:eastAsia="PTAstraSerif"/>
          <w:sz w:val="24"/>
        </w:rPr>
      </w:pPr>
      <w:r w:rsidRPr="002C2908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724C06" w:rsidRPr="002C2908" w:rsidRDefault="009913D6">
      <w:pPr>
        <w:pStyle w:val="a4"/>
        <w:jc w:val="center"/>
        <w:rPr>
          <w:rFonts w:eastAsia="PTAstraSerif"/>
          <w:sz w:val="24"/>
        </w:rPr>
      </w:pPr>
      <w:r w:rsidRPr="002C2908">
        <w:rPr>
          <w:rFonts w:eastAsia="PTAstraSerif"/>
          <w:b/>
          <w:sz w:val="32"/>
          <w:highlight w:val="white"/>
        </w:rPr>
        <w:t>ИЗБИРАТЕЛЬНАЯ</w:t>
      </w:r>
      <w:r w:rsidRPr="002C2908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КОМИССИЯ</w:t>
      </w:r>
      <w:r w:rsidRPr="002C2908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724C06" w:rsidRPr="002C2908" w:rsidRDefault="00724C06">
      <w:pPr>
        <w:pStyle w:val="a4"/>
        <w:rPr>
          <w:rFonts w:eastAsia="PTAstraSerif"/>
          <w:sz w:val="24"/>
        </w:rPr>
      </w:pPr>
    </w:p>
    <w:p w:rsidR="00724C06" w:rsidRPr="002C2908" w:rsidRDefault="009913D6">
      <w:pPr>
        <w:pStyle w:val="a4"/>
        <w:jc w:val="center"/>
        <w:rPr>
          <w:rFonts w:eastAsia="PTAstraSerif"/>
          <w:sz w:val="24"/>
        </w:rPr>
      </w:pPr>
      <w:r w:rsidRPr="002C2908">
        <w:rPr>
          <w:rFonts w:eastAsia="PTAstraSerif"/>
          <w:b/>
          <w:sz w:val="32"/>
          <w:highlight w:val="white"/>
        </w:rPr>
        <w:t>П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О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С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Т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А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Н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О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В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Л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Е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Н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И</w:t>
      </w:r>
      <w:r w:rsidRPr="002C2908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2C2908">
        <w:rPr>
          <w:rFonts w:eastAsia="PTAstraSerif"/>
          <w:b/>
          <w:sz w:val="32"/>
          <w:highlight w:val="white"/>
        </w:rPr>
        <w:t>Е</w:t>
      </w:r>
    </w:p>
    <w:p w:rsidR="00724C06" w:rsidRPr="002C2908" w:rsidRDefault="00724C06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24C06" w:rsidRPr="002C2908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C06" w:rsidRPr="002C2908" w:rsidRDefault="009913D6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2C2908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C06" w:rsidRPr="002C2908" w:rsidRDefault="00724C06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C06" w:rsidRPr="002C2908" w:rsidRDefault="009913D6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2C2908">
              <w:rPr>
                <w:rFonts w:eastAsia="PTAstraSerif"/>
                <w:sz w:val="28"/>
                <w:highlight w:val="white"/>
              </w:rPr>
              <w:t>№  64/516-1</w:t>
            </w:r>
          </w:p>
        </w:tc>
      </w:tr>
    </w:tbl>
    <w:p w:rsidR="00724C06" w:rsidRPr="002C2908" w:rsidRDefault="009913D6">
      <w:pPr>
        <w:spacing w:after="200" w:line="276" w:lineRule="auto"/>
        <w:jc w:val="center"/>
        <w:rPr>
          <w:rFonts w:eastAsia="PTAstraSerif"/>
          <w:highlight w:val="white"/>
        </w:rPr>
      </w:pPr>
      <w:r w:rsidRPr="002C2908">
        <w:rPr>
          <w:rFonts w:eastAsia="PTAstraSerif"/>
          <w:b/>
          <w:sz w:val="28"/>
          <w:highlight w:val="white"/>
        </w:rPr>
        <w:t>п. Чернянка</w:t>
      </w:r>
    </w:p>
    <w:p w:rsidR="00724C06" w:rsidRPr="002C2908" w:rsidRDefault="009913D6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2C2908">
        <w:rPr>
          <w:b/>
          <w:sz w:val="28"/>
          <w:szCs w:val="28"/>
        </w:rPr>
        <w:t xml:space="preserve">О регистрации кандидата в депутаты </w:t>
      </w:r>
      <w:r w:rsidRPr="002C2908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2C2908">
        <w:rPr>
          <w:b/>
          <w:sz w:val="28"/>
          <w:szCs w:val="28"/>
        </w:rPr>
        <w:t xml:space="preserve">, выдвинутого в порядке самовыдвижения на выборах депутатов </w:t>
      </w:r>
      <w:r w:rsidRPr="002C2908">
        <w:rPr>
          <w:rFonts w:eastAsia="PTAstraSerif"/>
          <w:b/>
          <w:sz w:val="28"/>
          <w:highlight w:val="white"/>
        </w:rPr>
        <w:t>Совета депутатов Чернянс</w:t>
      </w:r>
      <w:bookmarkStart w:id="1" w:name="_GoBack"/>
      <w:bookmarkEnd w:id="1"/>
      <w:r w:rsidRPr="002C2908">
        <w:rPr>
          <w:rFonts w:eastAsia="PTAstraSerif"/>
          <w:b/>
          <w:sz w:val="28"/>
          <w:highlight w:val="white"/>
        </w:rPr>
        <w:t>кого муниципального округа Белгородской области  первого созыва</w:t>
      </w:r>
      <w:r w:rsidRPr="002C2908">
        <w:rPr>
          <w:b/>
          <w:sz w:val="28"/>
          <w:szCs w:val="28"/>
        </w:rPr>
        <w:t xml:space="preserve"> по Орликовскому одном</w:t>
      </w:r>
      <w:r w:rsidRPr="002C2908">
        <w:rPr>
          <w:b/>
          <w:sz w:val="28"/>
          <w:szCs w:val="28"/>
        </w:rPr>
        <w:t>андатному избирательному округу № 7,</w:t>
      </w:r>
      <w:r w:rsidRPr="002C2908">
        <w:rPr>
          <w:b/>
          <w:bCs/>
          <w:sz w:val="28"/>
          <w:szCs w:val="28"/>
        </w:rPr>
        <w:t xml:space="preserve"> Алехиной Юлии Ивановны</w:t>
      </w:r>
    </w:p>
    <w:p w:rsidR="00724C06" w:rsidRPr="002C2908" w:rsidRDefault="00724C06">
      <w:pPr>
        <w:widowControl w:val="0"/>
        <w:rPr>
          <w:sz w:val="28"/>
          <w:szCs w:val="28"/>
        </w:rPr>
      </w:pPr>
    </w:p>
    <w:p w:rsidR="00724C06" w:rsidRPr="002C2908" w:rsidRDefault="009913D6">
      <w:pPr>
        <w:widowControl w:val="0"/>
        <w:ind w:firstLine="851"/>
        <w:jc w:val="both"/>
        <w:rPr>
          <w:sz w:val="28"/>
          <w:szCs w:val="28"/>
        </w:rPr>
      </w:pPr>
      <w:r w:rsidRPr="002C2908">
        <w:rPr>
          <w:sz w:val="28"/>
          <w:szCs w:val="28"/>
          <w:shd w:val="clear" w:color="auto" w:fill="FFFFFF"/>
        </w:rPr>
        <w:t xml:space="preserve">Проверив соответствие порядка выдвижения кандидата в депутаты </w:t>
      </w:r>
      <w:r w:rsidRPr="002C2908">
        <w:rPr>
          <w:rFonts w:eastAsia="PTAstraSerif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созыва, </w:t>
      </w:r>
      <w:r w:rsidRPr="002C2908">
        <w:rPr>
          <w:sz w:val="28"/>
          <w:szCs w:val="28"/>
          <w:shd w:val="clear" w:color="auto" w:fill="FFFFFF"/>
        </w:rPr>
        <w:t xml:space="preserve">выдвинутого в порядке самовыдвижения </w:t>
      </w:r>
      <w:r w:rsidRPr="002C2908">
        <w:rPr>
          <w:sz w:val="28"/>
          <w:szCs w:val="28"/>
        </w:rPr>
        <w:t>Алехино</w:t>
      </w:r>
      <w:r w:rsidRPr="002C2908">
        <w:rPr>
          <w:sz w:val="28"/>
          <w:szCs w:val="28"/>
        </w:rPr>
        <w:t>й Юлии Ивановны</w:t>
      </w:r>
      <w:r w:rsidRPr="002C2908">
        <w:rPr>
          <w:sz w:val="28"/>
          <w:szCs w:val="28"/>
          <w:shd w:val="clear" w:color="auto" w:fill="FFFFFF"/>
        </w:rPr>
        <w:t xml:space="preserve"> на выборах депутатов </w:t>
      </w:r>
      <w:r w:rsidRPr="002C2908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2C2908">
        <w:rPr>
          <w:sz w:val="28"/>
          <w:szCs w:val="28"/>
          <w:shd w:val="clear" w:color="auto" w:fill="FFFFFF"/>
        </w:rPr>
        <w:t xml:space="preserve"> по Орликовскому одномандатному избиратель</w:t>
      </w:r>
      <w:r w:rsidRPr="002C2908">
        <w:rPr>
          <w:sz w:val="28"/>
          <w:szCs w:val="28"/>
          <w:shd w:val="clear" w:color="auto" w:fill="FFFFFF"/>
        </w:rPr>
        <w:t xml:space="preserve">ному округу № 7 требованиям Избирательного кодекса Белгородской области и необходимые для </w:t>
      </w:r>
      <w:r w:rsidRPr="002C2908">
        <w:rPr>
          <w:sz w:val="28"/>
          <w:szCs w:val="28"/>
          <w:shd w:val="clear" w:color="auto" w:fill="FFFFFF"/>
        </w:rPr>
        <w:t>регистрации кандидата документы, в соответствии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</w:t>
      </w:r>
      <w:r w:rsidRPr="002C2908">
        <w:rPr>
          <w:sz w:val="28"/>
          <w:szCs w:val="28"/>
          <w:shd w:val="clear" w:color="auto" w:fill="FFFFFF"/>
        </w:rPr>
        <w:t>ториальную избирательную комиссию полномочий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2C2908">
        <w:rPr>
          <w:sz w:val="28"/>
          <w:szCs w:val="28"/>
          <w:highlight w:val="white"/>
          <w:shd w:val="clear" w:color="auto" w:fill="FFFFFF"/>
        </w:rPr>
        <w:t>збирательной комиссии о</w:t>
      </w:r>
      <w:r w:rsidRPr="002C2908">
        <w:rPr>
          <w:sz w:val="28"/>
          <w:szCs w:val="28"/>
          <w:highlight w:val="white"/>
          <w:shd w:val="clear" w:color="auto" w:fill="FFFFFF"/>
        </w:rPr>
        <w:t>т 25 июня 2025 года № 59/453-1 «</w:t>
      </w:r>
      <w:r w:rsidRPr="002C2908">
        <w:rPr>
          <w:sz w:val="28"/>
          <w:szCs w:val="28"/>
          <w:highlight w:val="white"/>
        </w:rPr>
        <w:t>О 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2C2908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</w:t>
      </w:r>
      <w:r w:rsidRPr="002C2908">
        <w:rPr>
          <w:sz w:val="28"/>
          <w:szCs w:val="28"/>
          <w:highlight w:val="white"/>
          <w:shd w:val="clear" w:color="auto" w:fill="FFFFFF"/>
        </w:rPr>
        <w:t xml:space="preserve">осуществления полномочий окружной избирательной комиссии по выборам депутатов </w:t>
      </w:r>
      <w:r w:rsidRPr="002C2908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2C2908">
        <w:rPr>
          <w:sz w:val="28"/>
          <w:szCs w:val="28"/>
          <w:shd w:val="clear" w:color="auto" w:fill="FFFFFF"/>
        </w:rPr>
        <w:t xml:space="preserve"> по Орликовскому одномандатному избирательному округу № 7</w:t>
      </w:r>
      <w:r w:rsidRPr="002C2908">
        <w:rPr>
          <w:sz w:val="28"/>
          <w:szCs w:val="28"/>
        </w:rPr>
        <w:t xml:space="preserve"> </w:t>
      </w:r>
      <w:r w:rsidRPr="002C2908">
        <w:rPr>
          <w:b/>
          <w:sz w:val="28"/>
          <w:szCs w:val="28"/>
        </w:rPr>
        <w:t>постановляет:</w:t>
      </w:r>
    </w:p>
    <w:p w:rsidR="00724C06" w:rsidRPr="002C2908" w:rsidRDefault="009913D6">
      <w:pPr>
        <w:ind w:firstLine="700"/>
        <w:jc w:val="both"/>
        <w:rPr>
          <w:sz w:val="28"/>
          <w:szCs w:val="28"/>
        </w:rPr>
      </w:pPr>
      <w:r w:rsidRPr="002C2908">
        <w:rPr>
          <w:sz w:val="28"/>
          <w:szCs w:val="28"/>
        </w:rPr>
        <w:lastRenderedPageBreak/>
        <w:t xml:space="preserve">1. Зарегистрировать кандидата в депутаты </w:t>
      </w:r>
      <w:r w:rsidRPr="002C2908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2C2908">
        <w:rPr>
          <w:sz w:val="28"/>
          <w:szCs w:val="28"/>
        </w:rPr>
        <w:t xml:space="preserve"> по Орликовскому одномандатному избирательному округу № 7 </w:t>
      </w:r>
      <w:r w:rsidRPr="002C2908">
        <w:rPr>
          <w:sz w:val="28"/>
          <w:szCs w:val="28"/>
        </w:rPr>
        <w:t>Алехину Юлию Ивановну</w:t>
      </w:r>
      <w:r w:rsidRPr="002C2908">
        <w:rPr>
          <w:sz w:val="28"/>
          <w:szCs w:val="28"/>
          <w:shd w:val="clear" w:color="auto" w:fill="FFFFFF"/>
        </w:rPr>
        <w:t>, дата рождения – 25 июля 1994 года, место рожден</w:t>
      </w:r>
      <w:r w:rsidRPr="002C2908">
        <w:rPr>
          <w:sz w:val="28"/>
          <w:szCs w:val="28"/>
          <w:shd w:val="clear" w:color="auto" w:fill="FFFFFF"/>
        </w:rPr>
        <w:t>ия – с. Огибное Чернянского р-на Белгородской обл., адрес места жительства – Белгородская область, Чернянский район, с. Кочегуры, гражданство – Российская Федерация, профессиональное образование – Федеральное государственное автономное образовательное учре</w:t>
      </w:r>
      <w:r w:rsidRPr="002C2908">
        <w:rPr>
          <w:sz w:val="28"/>
          <w:szCs w:val="28"/>
          <w:shd w:val="clear" w:color="auto" w:fill="FFFFFF"/>
        </w:rPr>
        <w:t>ждение высшего образования «Белгородский государственный национальный исследовательский университет», 2024 г., диплом бакалавра, основное место работы или службы, занимаемая должность / род занятий – МБОУ «Средняя общеобразовательная школа с. Кочегуры Черн</w:t>
      </w:r>
      <w:r w:rsidRPr="002C2908">
        <w:rPr>
          <w:sz w:val="28"/>
          <w:szCs w:val="28"/>
          <w:shd w:val="clear" w:color="auto" w:fill="FFFFFF"/>
        </w:rPr>
        <w:t>янского района Белгородской области» структурное подразделение «Детский сад» «Чебурашка», воспитатель, депутат земского собрания Кочегуренского сельского поселения муниципального района «Чернянский район» Белгородской области пятого созыва, исполняющий пол</w:t>
      </w:r>
      <w:r w:rsidRPr="002C2908">
        <w:rPr>
          <w:sz w:val="28"/>
          <w:szCs w:val="28"/>
          <w:shd w:val="clear" w:color="auto" w:fill="FFFFFF"/>
        </w:rPr>
        <w:t>номочия на непостоянной основе</w:t>
      </w:r>
      <w:r w:rsidRPr="002C2908">
        <w:rPr>
          <w:sz w:val="28"/>
          <w:szCs w:val="28"/>
        </w:rPr>
        <w:t xml:space="preserve">. Дата регистрации: 25 </w:t>
      </w:r>
      <w:r w:rsidRPr="002C2908">
        <w:rPr>
          <w:sz w:val="28"/>
          <w:szCs w:val="28"/>
          <w:highlight w:val="white"/>
        </w:rPr>
        <w:t xml:space="preserve">июля 2025 года. Время регистрации: 14 часов 37 </w:t>
      </w:r>
      <w:r w:rsidRPr="002C2908">
        <w:rPr>
          <w:sz w:val="28"/>
          <w:szCs w:val="28"/>
        </w:rPr>
        <w:t>минуты.</w:t>
      </w:r>
    </w:p>
    <w:p w:rsidR="00724C06" w:rsidRPr="002C2908" w:rsidRDefault="009913D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2C2908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2C2908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2C2908">
        <w:rPr>
          <w:rFonts w:ascii="Times New Roman" w:hAnsi="Times New Roman"/>
          <w:szCs w:val="28"/>
        </w:rPr>
        <w:t xml:space="preserve"> по Орлико</w:t>
      </w:r>
      <w:r w:rsidRPr="002C2908">
        <w:rPr>
          <w:rFonts w:ascii="Times New Roman" w:hAnsi="Times New Roman"/>
          <w:szCs w:val="28"/>
        </w:rPr>
        <w:t>вскому одномандатному избирательному округу № 7 Алехиной Юлии Ивановне удостоверение о регистрации кандидата установленного образца.</w:t>
      </w:r>
    </w:p>
    <w:p w:rsidR="00724C06" w:rsidRPr="002C2908" w:rsidRDefault="009913D6">
      <w:pPr>
        <w:widowControl w:val="0"/>
        <w:ind w:firstLine="720"/>
        <w:jc w:val="both"/>
        <w:rPr>
          <w:sz w:val="28"/>
          <w:szCs w:val="28"/>
        </w:rPr>
      </w:pPr>
      <w:r w:rsidRPr="002C2908">
        <w:rPr>
          <w:sz w:val="28"/>
          <w:szCs w:val="28"/>
        </w:rPr>
        <w:t xml:space="preserve">3. Направить настоящее постановление для опубликования в сетевое издание «Приосколье 31», газету «Приосколье» и разместить </w:t>
      </w:r>
      <w:r w:rsidRPr="002C2908">
        <w:rPr>
          <w:sz w:val="28"/>
          <w:szCs w:val="28"/>
        </w:rPr>
        <w:t>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4C06" w:rsidRPr="002C2908" w:rsidRDefault="009913D6">
      <w:pPr>
        <w:ind w:firstLine="709"/>
        <w:jc w:val="both"/>
        <w:rPr>
          <w:sz w:val="28"/>
          <w:szCs w:val="27"/>
        </w:rPr>
      </w:pPr>
      <w:r w:rsidRPr="002C2908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2C2908">
        <w:rPr>
          <w:sz w:val="28"/>
          <w:szCs w:val="27"/>
        </w:rPr>
        <w:br w:type="textWrapping" w:clear="all"/>
      </w:r>
      <w:r w:rsidRPr="002C2908">
        <w:rPr>
          <w:sz w:val="28"/>
          <w:szCs w:val="27"/>
        </w:rPr>
        <w:t>на председат</w:t>
      </w:r>
      <w:r w:rsidRPr="002C2908">
        <w:rPr>
          <w:sz w:val="28"/>
          <w:szCs w:val="27"/>
        </w:rPr>
        <w:t>еля Чернянской территориальной избирательной комиссии И.А. Беланову.</w:t>
      </w:r>
    </w:p>
    <w:p w:rsidR="00724C06" w:rsidRPr="002C2908" w:rsidRDefault="00724C06">
      <w:pPr>
        <w:ind w:firstLine="709"/>
        <w:jc w:val="both"/>
        <w:rPr>
          <w:sz w:val="28"/>
          <w:szCs w:val="28"/>
        </w:rPr>
      </w:pPr>
    </w:p>
    <w:p w:rsidR="00724C06" w:rsidRPr="002C2908" w:rsidRDefault="00724C06">
      <w:pPr>
        <w:ind w:firstLine="709"/>
        <w:jc w:val="both"/>
        <w:rPr>
          <w:sz w:val="28"/>
          <w:szCs w:val="28"/>
        </w:rPr>
      </w:pPr>
    </w:p>
    <w:p w:rsidR="00724C06" w:rsidRPr="002C2908" w:rsidRDefault="00724C0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24C06" w:rsidRPr="002C2908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9913D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24C06" w:rsidRPr="002C2908" w:rsidRDefault="009913D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24C06" w:rsidRPr="002C2908" w:rsidRDefault="009913D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724C0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9913D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724C06" w:rsidRPr="002C2908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724C0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724C0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724C0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724C06" w:rsidRPr="002C2908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9913D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724C06" w:rsidRPr="002C2908" w:rsidRDefault="009913D6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24C06" w:rsidRPr="002C2908" w:rsidRDefault="009913D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724C0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24C06" w:rsidRPr="002C2908" w:rsidRDefault="009913D6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2C2908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24C06" w:rsidRPr="002C2908" w:rsidRDefault="00724C06">
      <w:pPr>
        <w:ind w:firstLine="709"/>
        <w:jc w:val="both"/>
        <w:rPr>
          <w:sz w:val="28"/>
          <w:szCs w:val="28"/>
        </w:rPr>
      </w:pPr>
    </w:p>
    <w:p w:rsidR="00724C06" w:rsidRPr="002C2908" w:rsidRDefault="00724C06"/>
    <w:sectPr w:rsidR="00724C06" w:rsidRPr="002C2908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D6" w:rsidRDefault="009913D6">
      <w:r>
        <w:separator/>
      </w:r>
    </w:p>
  </w:endnote>
  <w:endnote w:type="continuationSeparator" w:id="0">
    <w:p w:rsidR="009913D6" w:rsidRDefault="0099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6" w:rsidRDefault="00724C06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D6" w:rsidRDefault="009913D6">
      <w:r>
        <w:separator/>
      </w:r>
    </w:p>
  </w:footnote>
  <w:footnote w:type="continuationSeparator" w:id="0">
    <w:p w:rsidR="009913D6" w:rsidRDefault="0099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06" w:rsidRDefault="009913D6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2C2908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724C06" w:rsidRDefault="00724C06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C06"/>
    <w:rsid w:val="002C2908"/>
    <w:rsid w:val="00724C06"/>
    <w:rsid w:val="009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673FCD-D2AD-43FD-B40B-C4CC2E12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Company>CROC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21</cp:revision>
  <dcterms:created xsi:type="dcterms:W3CDTF">2025-07-21T08:55:00Z</dcterms:created>
  <dcterms:modified xsi:type="dcterms:W3CDTF">2025-07-30T08:55:00Z</dcterms:modified>
  <cp:version>1048576</cp:version>
</cp:coreProperties>
</file>