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center"/>
        <w:shd w:val="clear" w:color="auto" w:fill="ffffff"/>
        <w:widowControl w:val="off"/>
        <w:rPr>
          <w:rFonts w:eastAsia="Calibri"/>
          <w:b/>
          <w:bCs/>
          <w:color w:val="000000"/>
          <w:spacing w:val="-5"/>
          <w:sz w:val="24"/>
          <w:szCs w:val="24"/>
          <w:lang w:eastAsia="ru-RU"/>
        </w:rPr>
      </w:pPr>
      <w:r>
        <w:rPr>
          <w:rFonts w:eastAsia="Calibri"/>
          <w:b/>
          <w:bCs/>
          <w:color w:val="000000"/>
          <w:spacing w:val="-5"/>
          <w:sz w:val="24"/>
          <w:szCs w:val="24"/>
          <w:lang w:eastAsia="ru-RU"/>
        </w:rPr>
        <w:t xml:space="preserve">БЕЛГОРОДСКАЯ ОБЛАСТЬ</w:t>
      </w:r>
      <w:r>
        <w:rPr>
          <w:rFonts w:eastAsia="Calibri"/>
          <w:b/>
          <w:bCs/>
          <w:color w:val="000000"/>
          <w:spacing w:val="-5"/>
          <w:sz w:val="24"/>
          <w:szCs w:val="24"/>
          <w:lang w:eastAsia="ru-RU"/>
        </w:rPr>
      </w:r>
      <w:r>
        <w:rPr>
          <w:rFonts w:eastAsia="Calibri"/>
          <w:b/>
          <w:bCs/>
          <w:color w:val="000000"/>
          <w:spacing w:val="-5"/>
          <w:sz w:val="24"/>
          <w:szCs w:val="24"/>
          <w:lang w:eastAsia="ru-RU"/>
        </w:rPr>
      </w:r>
    </w:p>
    <w:p>
      <w:pPr>
        <w:pStyle w:val="831"/>
        <w:jc w:val="center"/>
        <w:shd w:val="clear" w:color="auto" w:fill="ffffff"/>
        <w:widowControl w:val="off"/>
        <w:rPr>
          <w:rFonts w:eastAsia="Calibri"/>
          <w:b/>
          <w:bCs/>
          <w:color w:val="000000"/>
          <w:spacing w:val="-5"/>
          <w:sz w:val="14"/>
          <w:szCs w:val="14"/>
          <w:lang w:eastAsia="ru-RU"/>
        </w:rPr>
      </w:pPr>
      <w:r>
        <w:rPr>
          <w:rFonts w:eastAsia="Calibri"/>
          <w:b/>
          <w:bCs/>
          <w:color w:val="000000"/>
          <w:spacing w:val="-5"/>
          <w:sz w:val="24"/>
          <w:szCs w:val="24"/>
          <w:lang w:eastAsia="ru-RU"/>
        </w:rPr>
        <w:t xml:space="preserve">ЧЕРНЯНСКИЙ МУНИЦИПАЛЬНЫЙ ОКРУГ</w:t>
      </w:r>
      <w:r>
        <w:rPr>
          <w:rFonts w:eastAsia="Calibri"/>
          <w:b/>
          <w:bCs/>
          <w:color w:val="000000"/>
          <w:spacing w:val="-5"/>
          <w:sz w:val="14"/>
          <w:szCs w:val="14"/>
          <w:lang w:eastAsia="ru-RU"/>
        </w:rPr>
      </w:r>
      <w:r>
        <w:rPr>
          <w:rFonts w:eastAsia="Calibri"/>
          <w:b/>
          <w:bCs/>
          <w:color w:val="000000"/>
          <w:spacing w:val="-5"/>
          <w:sz w:val="14"/>
          <w:szCs w:val="14"/>
          <w:lang w:eastAsia="ru-RU"/>
        </w:rPr>
      </w:r>
    </w:p>
    <w:p>
      <w:pPr>
        <w:pStyle w:val="831"/>
        <w:jc w:val="center"/>
        <w:widowControl w:val="off"/>
        <w:rPr>
          <w:rFonts w:eastAsia="Calibri"/>
          <w:b/>
          <w:bCs/>
          <w:color w:val="000000"/>
          <w:spacing w:val="-5"/>
          <w:sz w:val="14"/>
          <w:szCs w:val="14"/>
          <w:lang w:eastAsia="ru-RU"/>
        </w:rPr>
      </w:pPr>
      <w:r>
        <w:rPr>
          <w:rFonts w:eastAsia="Calibri"/>
          <w:b/>
          <w:bCs/>
          <w:color w:val="000000"/>
          <w:spacing w:val="-5"/>
          <w:sz w:val="14"/>
          <w:szCs w:val="14"/>
          <w:lang w:eastAsia="ru-RU"/>
        </w:rPr>
      </w:r>
      <w:r>
        <w:rPr>
          <w:rFonts w:eastAsia="Calibri"/>
          <w:b/>
          <w:bCs/>
          <w:color w:val="000000"/>
          <w:spacing w:val="-5"/>
          <w:sz w:val="14"/>
          <w:szCs w:val="14"/>
          <w:lang w:eastAsia="ru-RU"/>
        </w:rPr>
      </w:r>
      <w:r>
        <w:rPr>
          <w:rFonts w:eastAsia="Calibri"/>
          <w:b/>
          <w:bCs/>
          <w:color w:val="000000"/>
          <w:spacing w:val="-5"/>
          <w:sz w:val="14"/>
          <w:szCs w:val="14"/>
          <w:lang w:eastAsia="ru-RU"/>
        </w:rPr>
      </w:r>
    </w:p>
    <w:p>
      <w:pPr>
        <w:pStyle w:val="831"/>
        <w:jc w:val="center"/>
        <w:shd w:val="clear" w:color="auto" w:fill="ffffff"/>
        <w:widowControl w:val="off"/>
        <w:rPr>
          <w:rFonts w:eastAsia="Calibri"/>
          <w:b/>
          <w:bCs/>
          <w:color w:val="000000"/>
          <w:spacing w:val="-5"/>
          <w:sz w:val="24"/>
          <w:szCs w:val="24"/>
          <w:lang w:eastAsia="ru-RU"/>
        </w:rPr>
      </w:pPr>
      <w:r>
        <w:rPr>
          <w:rFonts w:eastAsia="Calibri"/>
          <w:b/>
          <w:bCs/>
          <w:color w:val="000000"/>
          <w:spacing w:val="-5"/>
          <w:sz w:val="24"/>
          <w:szCs w:val="24"/>
          <w:lang w:eastAsia="ru-RU"/>
        </w:rPr>
      </w:r>
      <w:r>
        <w:rPr>
          <w:rFonts w:eastAsia="Calibri"/>
          <w:b/>
          <w:bCs/>
          <w:color w:val="000000"/>
          <w:spacing w:val="-5"/>
          <w:sz w:val="24"/>
          <w:szCs w:val="24"/>
          <w:lang w:eastAsia="ru-RU"/>
        </w:rPr>
      </w:r>
      <w:r>
        <w:rPr>
          <w:rFonts w:eastAsia="Calibri"/>
          <w:b/>
          <w:bCs/>
          <w:color w:val="000000"/>
          <w:spacing w:val="-5"/>
          <w:sz w:val="24"/>
          <w:szCs w:val="24"/>
          <w:lang w:eastAsia="ru-RU"/>
        </w:rPr>
      </w:r>
    </w:p>
    <w:p>
      <w:pPr>
        <w:pStyle w:val="831"/>
        <w:jc w:val="center"/>
        <w:shd w:val="clear" w:color="auto" w:fill="ffffff"/>
        <w:widowControl w:val="off"/>
        <w:rPr>
          <w:rFonts w:eastAsia="Times New Roman"/>
          <w:b/>
          <w:bCs/>
          <w:color w:val="000000"/>
          <w:spacing w:val="-5"/>
          <w:sz w:val="24"/>
          <w:szCs w:val="24"/>
          <w:lang w:eastAsia="ru-RU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0" allowOverlap="1">
                <wp:simplePos x="0" y="0"/>
                <wp:positionH relativeFrom="margin">
                  <wp:posOffset>2818765</wp:posOffset>
                </wp:positionH>
                <wp:positionV relativeFrom="margin">
                  <wp:posOffset>467995</wp:posOffset>
                </wp:positionV>
                <wp:extent cx="473710" cy="608965"/>
                <wp:effectExtent l="0" t="0" r="0" b="0"/>
                <wp:wrapTopAndBottom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-663" t="-518" r="-662" b="-518"/>
                        <a:stretch/>
                      </pic:blipFill>
                      <pic:spPr bwMode="auto">
                        <a:xfrm>
                          <a:off x="0" y="0"/>
                          <a:ext cx="473710" cy="60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false;mso-position-horizontal-relative:margin;margin-left:221.95pt;mso-position-horizontal:absolute;mso-position-vertical-relative:margin;margin-top:36.85pt;mso-position-vertical:absolute;width:37.30pt;height:47.95pt;mso-wrap-distance-left:9.05pt;mso-wrap-distance-top:0.00pt;mso-wrap-distance-right:9.05pt;mso-wrap-distance-bottom:0.00pt;" stroked="f">
                <v:path textboxrect="0,0,0,0"/>
                <w10:wrap type="topAndBottom"/>
                <v:imagedata r:id="rId9" o:title=""/>
              </v:shape>
            </w:pict>
          </mc:Fallback>
        </mc:AlternateContent>
      </w:r>
      <w:r>
        <w:rPr>
          <w:rFonts w:eastAsia="Calibri"/>
          <w:b/>
          <w:bCs/>
          <w:color w:val="000000"/>
          <w:spacing w:val="-5"/>
          <w:sz w:val="24"/>
          <w:szCs w:val="24"/>
          <w:lang w:eastAsia="ru-RU"/>
        </w:rPr>
        <w:t xml:space="preserve">АДМИНИСТРАЦИЯ ЧЕРНЯНСКОГО МУНИЦИПАЛЬНОГО ОКРУГА </w:t>
      </w:r>
      <w:r>
        <w:rPr>
          <w:rFonts w:eastAsia="Times New Roman"/>
          <w:b/>
          <w:bCs/>
          <w:color w:val="000000"/>
          <w:spacing w:val="-5"/>
          <w:sz w:val="24"/>
          <w:szCs w:val="24"/>
          <w:lang w:eastAsia="ru-RU"/>
        </w:rPr>
      </w:r>
      <w:r>
        <w:rPr>
          <w:rFonts w:eastAsia="Times New Roman"/>
          <w:b/>
          <w:bCs/>
          <w:color w:val="000000"/>
          <w:spacing w:val="-5"/>
          <w:sz w:val="24"/>
          <w:szCs w:val="24"/>
          <w:lang w:eastAsia="ru-RU"/>
        </w:rPr>
      </w:r>
    </w:p>
    <w:p>
      <w:pPr>
        <w:pStyle w:val="831"/>
        <w:jc w:val="center"/>
        <w:shd w:val="clear" w:color="auto" w:fill="ffffff"/>
        <w:widowControl w:val="off"/>
        <w:rPr>
          <w:rFonts w:eastAsia="Calibri"/>
          <w:b/>
          <w:bCs/>
          <w:color w:val="000000"/>
          <w:spacing w:val="-5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eastAsia="Calibri"/>
          <w:b/>
          <w:bCs/>
          <w:color w:val="000000"/>
          <w:spacing w:val="-5"/>
          <w:sz w:val="24"/>
          <w:szCs w:val="24"/>
          <w:lang w:eastAsia="ru-RU"/>
        </w:rPr>
        <w:t xml:space="preserve">БЕЛГОРОДСКОЙ ОБЛАСТИ</w:t>
      </w:r>
      <w:r>
        <w:rPr>
          <w:rFonts w:eastAsia="Calibri"/>
          <w:b/>
          <w:bCs/>
          <w:color w:val="000000"/>
          <w:spacing w:val="-5"/>
          <w:sz w:val="24"/>
          <w:szCs w:val="24"/>
          <w:lang w:eastAsia="ru-RU"/>
        </w:rPr>
      </w:r>
      <w:r>
        <w:rPr>
          <w:rFonts w:eastAsia="Calibri"/>
          <w:b/>
          <w:bCs/>
          <w:color w:val="000000"/>
          <w:spacing w:val="-5"/>
          <w:sz w:val="24"/>
          <w:szCs w:val="24"/>
          <w:lang w:eastAsia="ru-RU"/>
        </w:rPr>
      </w:r>
    </w:p>
    <w:p>
      <w:pPr>
        <w:pStyle w:val="831"/>
        <w:widowControl w:val="off"/>
        <w:rPr>
          <w:rFonts w:eastAsia="Calibri"/>
          <w:b/>
          <w:bCs/>
          <w:color w:val="000000"/>
          <w:spacing w:val="-5"/>
          <w:sz w:val="24"/>
          <w:szCs w:val="24"/>
          <w:lang w:eastAsia="ru-RU"/>
        </w:rPr>
      </w:pPr>
      <w:r>
        <w:rPr>
          <w:rFonts w:eastAsia="Calibri"/>
          <w:b/>
          <w:bCs/>
          <w:color w:val="000000"/>
          <w:spacing w:val="-5"/>
          <w:sz w:val="24"/>
          <w:szCs w:val="24"/>
          <w:lang w:eastAsia="ru-RU"/>
        </w:rPr>
      </w:r>
      <w:r>
        <w:rPr>
          <w:rFonts w:eastAsia="Calibri"/>
          <w:b/>
          <w:bCs/>
          <w:color w:val="000000"/>
          <w:spacing w:val="-5"/>
          <w:sz w:val="24"/>
          <w:szCs w:val="24"/>
          <w:lang w:eastAsia="ru-RU"/>
        </w:rPr>
      </w:r>
      <w:r>
        <w:rPr>
          <w:rFonts w:eastAsia="Calibri"/>
          <w:b/>
          <w:bCs/>
          <w:color w:val="000000"/>
          <w:spacing w:val="-5"/>
          <w:sz w:val="24"/>
          <w:szCs w:val="24"/>
          <w:lang w:eastAsia="ru-RU"/>
        </w:rPr>
      </w:r>
    </w:p>
    <w:p>
      <w:pPr>
        <w:pStyle w:val="831"/>
        <w:jc w:val="center"/>
        <w:spacing w:line="276" w:lineRule="auto"/>
        <w:shd w:val="clear" w:color="auto" w:fill="ffffff"/>
        <w:widowControl w:val="off"/>
        <w:rPr>
          <w:b/>
          <w:sz w:val="22"/>
          <w:szCs w:val="22"/>
          <w:lang w:eastAsia="ru-RU"/>
        </w:rPr>
      </w:pPr>
      <w:r>
        <w:rPr>
          <w:b/>
          <w:sz w:val="28"/>
          <w:szCs w:val="28"/>
          <w:lang w:eastAsia="ru-RU"/>
        </w:rPr>
        <w:t xml:space="preserve">П О С Т А Н О В Л Е Н И Е</w:t>
      </w:r>
      <w:r>
        <w:rPr>
          <w:b/>
          <w:sz w:val="22"/>
          <w:szCs w:val="22"/>
          <w:lang w:eastAsia="ru-RU"/>
        </w:rPr>
      </w:r>
      <w:r>
        <w:rPr>
          <w:b/>
          <w:sz w:val="22"/>
          <w:szCs w:val="22"/>
          <w:lang w:eastAsia="ru-RU"/>
        </w:rPr>
      </w:r>
    </w:p>
    <w:p>
      <w:pPr>
        <w:pStyle w:val="831"/>
        <w:jc w:val="center"/>
        <w:spacing w:line="276" w:lineRule="auto"/>
        <w:shd w:val="clear" w:color="auto" w:fill="ffffff"/>
        <w:widowControl w:val="off"/>
        <w:rPr>
          <w:b/>
          <w:sz w:val="28"/>
          <w:szCs w:val="28"/>
          <w:lang w:eastAsia="ru-RU"/>
        </w:rPr>
      </w:pPr>
      <w:r>
        <w:rPr>
          <w:b/>
          <w:sz w:val="22"/>
          <w:szCs w:val="22"/>
          <w:lang w:eastAsia="ru-RU"/>
        </w:rPr>
        <w:t xml:space="preserve">п. Чернянка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pStyle w:val="831"/>
        <w:ind w:right="141"/>
        <w:spacing w:line="480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pStyle w:val="831"/>
        <w:ind w:right="141"/>
        <w:spacing w:line="480" w:lineRule="auto"/>
        <w:rPr>
          <w:sz w:val="24"/>
          <w:szCs w:val="24"/>
        </w:rPr>
      </w:pPr>
      <w:r>
        <w:rPr>
          <w:sz w:val="28"/>
          <w:szCs w:val="28"/>
        </w:rPr>
        <w:t xml:space="preserve">«30»  июня  2026 г.                                                                                  № 806</w:t>
      </w:r>
      <w:r>
        <w:rPr>
          <w:sz w:val="24"/>
          <w:szCs w:val="24"/>
        </w:rPr>
      </w:r>
    </w:p>
    <w:p>
      <w:pPr>
        <w:pStyle w:val="831"/>
        <w:ind w:right="14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1"/>
        <w:ind w:right="14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1"/>
        <w:ind w:right="141"/>
        <w:jc w:val="center"/>
        <w:rPr>
          <w:b/>
          <w:sz w:val="16"/>
          <w:szCs w:val="16"/>
        </w:rPr>
      </w:pPr>
      <w:r>
        <w:rPr>
          <w:b/>
          <w:sz w:val="28"/>
          <w:szCs w:val="24"/>
        </w:rPr>
        <w:t xml:space="preserve">      </w:t>
      </w:r>
      <w:r>
        <w:rPr>
          <w:b/>
          <w:sz w:val="28"/>
          <w:szCs w:val="24"/>
        </w:rPr>
        <w:t xml:space="preserve">Об утверждении календарного плана мероприятий составления проекта бюджета Чернянского муниципального округа Белгородской области на 2027 год и плановый период 2028 и 2029 годов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31"/>
        <w:ind w:right="141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31"/>
        <w:ind w:right="14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со статьями 169 и 184 Бюджетного Кодекса Российской Федерации, статьей 56 решения  Совета депутатов  Чернянского муниципального округа Белгородской области  от 21 ноября 2025 года №70 «Об утверждении  Положения  о бюджетном устройстве и б</w:t>
      </w:r>
      <w:r>
        <w:rPr>
          <w:sz w:val="28"/>
          <w:szCs w:val="28"/>
        </w:rPr>
        <w:t xml:space="preserve">юджетном процессе в Чернянском муниципальном округе Белгородской области», руководствуясь   постановлением правительства Белгородской области от 25 мая 2026 года № 259–пп «Об утверждении календарного плана  составления проектов областного бюджета и бюджета</w:t>
      </w:r>
      <w:r>
        <w:rPr>
          <w:sz w:val="28"/>
          <w:szCs w:val="28"/>
        </w:rPr>
        <w:t xml:space="preserve"> территориального фонда обязательного медицинского страхования Белгородской области на 2027 год и  плановый период 2028 и 2029 годов и состава бюджетной комиссии Белгородской области»,  Администрация Чернянского муниципального округа Белгородской области  </w:t>
      </w:r>
      <w:r>
        <w:rPr>
          <w:b/>
          <w:sz w:val="28"/>
          <w:szCs w:val="28"/>
        </w:rPr>
        <w:t xml:space="preserve">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numPr>
          <w:ilvl w:val="0"/>
          <w:numId w:val="2"/>
        </w:numPr>
        <w:ind w:left="0" w:right="141" w:firstLine="42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Утвердить календарный план мероприятий по составлению проекта  бюджета Чернянского муниципального округа Белгородской области на 2027 год и на плановый период 2028 - 2029 годов (далее - Календарный план)  (приложение № 1).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numPr>
          <w:ilvl w:val="0"/>
          <w:numId w:val="2"/>
        </w:numPr>
        <w:ind w:left="0" w:right="141" w:firstLine="42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Создать бюджетную комиссию Чернянского муниципального округа Белгородской области  и утвердить ее состав (приложение № 2).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numPr>
          <w:ilvl w:val="0"/>
          <w:numId w:val="2"/>
        </w:numPr>
        <w:ind w:left="0" w:right="141" w:firstLine="42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Руководителям управлений, начальникам отделов Администрации Чернянского муниципального округа</w:t>
      </w:r>
      <w:r>
        <w:rPr>
          <w:sz w:val="28"/>
          <w:szCs w:val="28"/>
        </w:rPr>
        <w:t xml:space="preserve"> и руководителям подведомственных учреждений, обеспечить своевременное представление необходимых материалов и расчетных показателей  к проекту  бюджета Чернянского муниципального округа Белгородской области на 2027 год и плановый период 2028 - 2029  годов.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numPr>
          <w:ilvl w:val="0"/>
          <w:numId w:val="2"/>
        </w:numPr>
        <w:ind w:left="0" w:right="141" w:firstLine="42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постановления возложить на  и.о. Главы Чернянского муниципального округа по стратегическому планированию и закупкам 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Гостева Н.И.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numPr>
          <w:ilvl w:val="0"/>
          <w:numId w:val="2"/>
        </w:numPr>
        <w:ind w:left="0" w:righ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опубликовать в сетевом издании «Приосколье 31» (раздел «Официальные документы» (адрес сайта: http://www.GAZETA-PRIOSKOLYE.RU) и </w:t>
      </w:r>
      <w:r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 на официальном  </w:t>
      </w:r>
      <w:r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Чернянского муниципального округа (адрес сайта: https://chernyanskijrajon-r31.gosweb.gosuslugi.ru) в установленном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numPr>
          <w:ilvl w:val="0"/>
          <w:numId w:val="2"/>
        </w:numPr>
        <w:ind w:left="0" w:right="141" w:firstLine="42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ind w:right="141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1"/>
        <w:ind w:right="141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1"/>
        <w:ind w:right="141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1"/>
        <w:ind w:right="141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1"/>
        <w:ind w:right="141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1"/>
        <w:ind w:right="141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 xml:space="preserve">Глава  Чернянского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1"/>
        <w:ind w:right="141"/>
        <w:rPr>
          <w:b/>
          <w:sz w:val="28"/>
        </w:rPr>
      </w:pPr>
      <w:r>
        <w:rPr>
          <w:b/>
          <w:sz w:val="28"/>
        </w:rPr>
        <w:t xml:space="preserve">муниципального округа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1"/>
        <w:ind w:right="141"/>
        <w:rPr>
          <w:b w:val="0"/>
          <w:bCs w:val="0"/>
          <w:sz w:val="28"/>
        </w:rPr>
      </w:pPr>
      <w:r>
        <w:rPr>
          <w:b/>
          <w:sz w:val="28"/>
        </w:rPr>
        <w:t xml:space="preserve">Белгородской области                                                                   С.А.Морозов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52"/>
        <w:ind w:right="141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52"/>
        <w:ind w:right="141"/>
        <w:jc w:val="both"/>
        <w:spacing w:before="0" w:after="12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right="141"/>
        <w:jc w:val="lef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141"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141"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141"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141"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141"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141"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141"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31"/>
        <w:ind w:right="141"/>
        <w:jc w:val="right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31"/>
        <w:ind w:left="1440" w:right="141"/>
        <w:jc w:val="right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31"/>
        <w:ind w:right="141"/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</w:t>
      </w:r>
      <w:r>
        <w:rPr>
          <w:b/>
          <w:szCs w:val="28"/>
        </w:rPr>
        <w:t xml:space="preserve">к  постановлению Администрации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31"/>
        <w:ind w:right="141"/>
        <w:jc w:val="right"/>
        <w:rPr>
          <w:b/>
          <w:szCs w:val="28"/>
        </w:rPr>
      </w:pPr>
      <w:r>
        <w:rPr>
          <w:b/>
          <w:szCs w:val="28"/>
        </w:rPr>
        <w:t xml:space="preserve">               </w:t>
      </w:r>
      <w:r>
        <w:rPr>
          <w:b/>
          <w:szCs w:val="28"/>
        </w:rPr>
        <w:t xml:space="preserve">Чернянского муниципального округа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31"/>
        <w:ind w:right="141"/>
        <w:jc w:val="right"/>
        <w:rPr>
          <w:b/>
          <w:sz w:val="26"/>
          <w:szCs w:val="26"/>
        </w:rPr>
      </w:pPr>
      <w:r>
        <w:rPr>
          <w:b/>
          <w:szCs w:val="28"/>
        </w:rPr>
        <w:t xml:space="preserve">от  «  30  »  июня  2026  года  №806   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1"/>
        <w:ind w:right="1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1"/>
        <w:ind w:right="1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1"/>
        <w:ind w:right="1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КАЛЕНДАРНЫЙ ПЛАН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1"/>
        <w:ind w:right="1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мероприятий по составлению проекта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1"/>
        <w:ind w:right="1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бюджета  Чернянского муниципального округа Белгородской области  на  2027 год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1"/>
        <w:ind w:right="141"/>
        <w:jc w:val="center"/>
        <w:rPr>
          <w:b/>
          <w:sz w:val="16"/>
          <w:szCs w:val="16"/>
        </w:rPr>
      </w:pPr>
      <w:r>
        <w:rPr>
          <w:b/>
          <w:sz w:val="26"/>
          <w:szCs w:val="26"/>
        </w:rPr>
        <w:t xml:space="preserve">и  плановый период 2028 и 2029 годов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31"/>
        <w:ind w:right="14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31"/>
        <w:ind w:right="14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80"/>
        <w:gridCol w:w="4252"/>
        <w:gridCol w:w="2158"/>
        <w:gridCol w:w="3217"/>
      </w:tblGrid>
      <w:tr>
        <w:tblPrEx/>
        <w:trPr>
          <w:trHeight w:val="102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ind w:right="141"/>
              <w:jc w:val="center"/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/>
          </w:p>
          <w:p>
            <w:pPr>
              <w:pStyle w:val="831"/>
              <w:ind w:right="141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</w:rPr>
              <w:t xml:space="preserve">Наименование  мероприятия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b/>
                <w:sz w:val="24"/>
                <w:szCs w:val="24"/>
              </w:rPr>
              <w:t xml:space="preserve">Срок исполнения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tabs>
                <w:tab w:val="left" w:pos="2443" w:leader="none"/>
              </w:tabs>
            </w:pPr>
            <w:r>
              <w:rPr>
                <w:b/>
                <w:sz w:val="24"/>
                <w:szCs w:val="24"/>
              </w:rPr>
              <w:t xml:space="preserve">за исполнение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сверку контингента льготной категории населения на 2027-2029 годы и представить уточненные показатели в управление финансов и бюджетной политики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 июля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2026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социальной защиты населения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(Богданникова Н.О.)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культуры (Шейко А.В.)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(Долгушин А.В.)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Управление строительства, транспорта, связи  и ЖКХ (Латышев С.А.)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основных показателей социально-экономического развития Чернянского МО на  2027 - 2029 годы и представить  управлению финансов и бюджетной  политики информацию: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 сумме налогооблагаемой прибыли и  фонде оплаты труда (в том   числе по работникам бюджетной сферы);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 среднесписочной численности работников организаций в целом по Чернянскому МО (в том числе работников бюджетных организаций);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  обороте розничной торговли, обороте общественного питания, объеме платных услуг населению, в том числе бытовых услуг;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 численности всего населения и  численность работающих  (в том числе по бюджетным организациям);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 среднемесячной номинальной начисленной заработной плате работников организаций (в том числе по работникам бюджетной сферы);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- о прогнозных показателях среднемесячной номинальной    начисленной заработной платы работников организаций, среднемесячной начисле</w:t>
            </w:r>
            <w:r>
              <w:rPr>
                <w:sz w:val="24"/>
                <w:szCs w:val="24"/>
              </w:rPr>
              <w:t xml:space="preserve">нной заработной платы наемных работников в организациях, у индивидуальных предпринимателей и физических лиц (среднемесячного дохода  от трудовой деятельности): фактические данные 2025 года, ожидаемая оценка 2026 года, прогноз на 2027-2029 годы          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До 7 июля  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года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Экономическое управление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(Даньшина Д.М..)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Представление информации о софинанс</w:t>
            </w:r>
            <w:r>
              <w:rPr>
                <w:sz w:val="24"/>
                <w:szCs w:val="24"/>
              </w:rPr>
              <w:t xml:space="preserve">ировании мероприятий национальных  проектов на период 2027-2029 годов, предусмотренных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Не позднее 7 июля 2026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социальной защиты населения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(Богданникова Н.О.)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культуры (Шейко А.В.)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(Долгушин А.В.)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Управление строительства, транспорта, связи  и ЖКХ (Латышев С.А.)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Представить в управление финансов и бюджетной политики данные: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 о штатной численности работников муниципальных органов Чернянского МО по состоянию на 1 июля 2026 года и планируемых изменениях структур и их численности до конца текущего года, на 2027 год и на плановый период 2028-2029 годов по муниципальным должностям;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 численности муниципальных служащих, обучающихся по программам повышения квалификации, с указанием срока освоения данных программ в часах;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- о значении показателей предельной штатной численности работников органов местного самоуправления для формирования предельных нормативов расходов на содержание органов местного самоуправления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Не позднее 10 июля 2026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Чернянского муниципального округа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(Овсянникова Л.Н.)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Представление расчетов сумм льгот, пособий, выплат в разрезе видов и категорий их получателей на 2027-2029 годы, динамики контингента и расходов за 2024-2025 годы, ожидаемого исполнения за 2026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Не позднее 3 июля 2026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социальной защиты населения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(Богданникова Н.О.)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культуры (Шейко А.В.)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(Долгушин А.В.)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Представить  в  отраслевые отделы, управления и бюджетные учреждения Чернянского МО и в управление  финансов и бюджетной политики: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- лимиты в натуральном выражении, тарифы и объемы расходов на  электрическую и тепловую энергию, газ, воду и канализацию, необходимые для  обеспечения нужд организаций, финансируемых из бюджета МО на 2027-2029 годы в разрезе учреждений;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- анализ исполнения утвержденных лимитов на тепловую энергию, электроэнергию, газ, воду и канализацию за 2027-2029 год, ожидаемое исполнение за 2026 год  в разрезе отраслей и бюджетных учреждений.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Не позднее 15 августа 2026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Управление строительства, транспорта, связи  и ЖКХ (Латышев С.А)</w:t>
            </w:r>
            <w:r>
              <w:rPr>
                <w:sz w:val="24"/>
                <w:szCs w:val="24"/>
                <w:highlight w:val="red"/>
              </w:rPr>
            </w:r>
            <w:r>
              <w:rPr>
                <w:sz w:val="24"/>
                <w:szCs w:val="24"/>
                <w:highlight w:val="red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  <w:highlight w:val="red"/>
              </w:rPr>
            </w:r>
            <w:r>
              <w:rPr>
                <w:sz w:val="24"/>
                <w:szCs w:val="24"/>
                <w:highlight w:val="red"/>
              </w:rPr>
            </w:r>
            <w:r>
              <w:rPr>
                <w:sz w:val="24"/>
                <w:szCs w:val="24"/>
                <w:highlight w:val="red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rPr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7.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Представить в управление финансов и бюджетной политики: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-расчет потребности на текущее содержание объектов благоустрой</w:t>
            </w:r>
            <w:r>
              <w:rPr>
                <w:sz w:val="24"/>
                <w:szCs w:val="24"/>
              </w:rPr>
              <w:t xml:space="preserve">ства (освещение улиц, озеленение городов и населенных пунктов, текущее содержание дорожно-мостового хозяйства, гидротехнических сооружений), а также тарифы и расценки по оплате услуг и работ по текущему содержанию объектов благоустройства на 2027-2029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15 августа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2026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строительства, транспорта, связи  и ЖКХ (Латышев С.А)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Подготовить проект пообъектного перечня  капитальных вложений, капитального ремонта, а также субсидий гражданам по приобретению и строительству жилья гражданам Чернянского МО на 2027-2029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До 15  августа 2026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строительства, транспорта, связи  и ЖКХ (Латышев С.А)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Разработать  и утвердить перечень протяженности дорог местного значения, находящихся в муниципальной собственности,  в разрезе территориальных управлений по состоянию на 1 января 2026 года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До 15 августа 2026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строительства, транспорта, связи  и ЖКХ (Латышев С.А)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капитального строительства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(Белоусов С.В.)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Представить информацию о протяженности дорог общего пользования в разрезе категорий, зарегистрированных по состоянию на 1 июля 2026 года в муниципальной собственности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До 15 августа  2026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строительства, транспорта, связи  и ЖКХ (Латышев С.А)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капитального строительства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(Белоусов С.В.)</w:t>
            </w:r>
            <w:r/>
          </w:p>
        </w:tc>
      </w:tr>
      <w:tr>
        <w:tblPrEx/>
        <w:trPr>
          <w:trHeight w:val="16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Представить информацию о протяженности дорог, включенных в Программу строительства подъездов к микрорайонам индивидуального жилищного строительства и их обустройства на 2027 год и на плановый период 2028 и 2029 годов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До 15 августа  202</w:t>
            </w:r>
            <w:r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строительства, транспорта, связи  и ЖКХ (Латышев С.А)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капитального строительства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(Белоусов С.В.)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Подготовить и довести до сведения  начальников отделов, </w:t>
            </w:r>
            <w:r>
              <w:rPr>
                <w:sz w:val="24"/>
                <w:szCs w:val="24"/>
              </w:rPr>
              <w:t xml:space="preserve">управлений Администрации Чернянского МО, бюджетных учреждений и организаций, подведомственных органам исполнительной власти Чернянского МО методические указания по формированию  бюджета Чернянского МО на 2027 год и на плановый период 2028 и 2029 годов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 августа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2026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финансов и бюджетной политики  Администрации Чернянского 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(Потапова А.Н.)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13.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Провести с министерством финансов и бюджетной политики Белгородской области сверку исходных данных для расчета финансовой помощи на 2027-2028 и 2029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tabs>
                <w:tab w:val="left" w:pos="801" w:leader="none"/>
              </w:tabs>
            </w:pPr>
            <w:r>
              <w:rPr>
                <w:sz w:val="24"/>
                <w:szCs w:val="24"/>
              </w:rPr>
              <w:t xml:space="preserve">В сроки, установленные министерством финансов и бюджетной политики Белгородской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финансов и бюджетной политики  Администрации Чернянского 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(Потапова А.Н.)</w:t>
            </w:r>
            <w:r/>
          </w:p>
        </w:tc>
      </w:tr>
      <w:tr>
        <w:tblPrEx/>
        <w:trPr>
          <w:trHeight w:val="1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Представить управлению финансов и бюджетной политики Администрации Чернянского МО кадастровую стоимость земель  по категориям земель на 2027-2029 годы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 июля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имущественных и земельных отношений администрации Чернянского 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(Елфимов А.С.)</w:t>
            </w:r>
            <w:r/>
          </w:p>
        </w:tc>
      </w:tr>
      <w:tr>
        <w:tblPrEx/>
        <w:trPr>
          <w:trHeight w:val="4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Произвести прогнозный расчет  поступлений на 2027-2029 гг  и ожидаемую оценку за 2026 год в бюджет  МО  доходов от сдачи в аренду имущества муниципальной  собственности и земли, дивидендов по акциям муниципальной собственности, а так</w:t>
            </w:r>
            <w:r>
              <w:rPr>
                <w:sz w:val="24"/>
                <w:szCs w:val="24"/>
              </w:rPr>
              <w:t xml:space="preserve">же от продажи земельных участков, имущества и акций муниципальной собственности, перечисления части прибыли МУПов и представить его управлению финансов и бюджетной политики Администрации Чернянского МО с пояснительной запиской по прогнозируемым показателям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 июля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имущественных и земельных отношений администрации Чернянского 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(Елфимов А.С.)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16.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информации об оценке и расчетов исполнения бюджета на 2026 год и плановый период 2027 и 2028 годов: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поступлений по администрируемым доходам источникам бюджета МО  в 2026 году и по прогнозу на 2027-2029 годы;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- источников внутреннего финансирования дефицита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07  июля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2026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Главные администраторы доходов бюджета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Принять и опубликовать в средствах массовой информации изменения в решения Совета депутатов Чернянского МО: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141"/>
              <w:jc w:val="both"/>
            </w:pPr>
            <w:r>
              <w:rPr>
                <w:sz w:val="24"/>
                <w:szCs w:val="24"/>
              </w:rPr>
              <w:t xml:space="preserve">-  о налоге на имущество физических лиц и земельном налоге.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До 15 октября 2026 года (по необходимости</w:t>
            </w:r>
            <w:r>
              <w:rPr>
                <w:i/>
                <w:sz w:val="24"/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финансов и бюджетной политики Администрации Чернянского 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(Потапова А.Н.)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18.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Представить управлению финансов и бюджетной политики проекты муниципальных заданий, рассчитанные на основании перечня муниципальных услуг и расчетно-нормативных затрат на их финансовое обеспечение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До 15  августа 2026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Управления, отделы, отдельные бюджетополучатели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Внести изменения  в нормативные правовые акты о разработке, реализации и оценке долгосрочных целевых программ Чернянского МО в связи  с формированием программного бюджета, предусмотрев срок  завершения их реализации 31 декабря 2026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До 15 сентября 2026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Отделы и управления администрации, отдельные бюджетополучатели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Представить доклады о результатах и основных направлениях деятельности главных распорядителей средств бюджета Чернянского МО (ДРОНД)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До 24 августа 2026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Главные распорядители средств бюджета МО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Подготовить проект решения  Совета депутатов  Чернянского муниципального округа «О бюджете Чернянском муниципального округа на 2027 год и плановый период 2028-2029 годов»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Не позднее 15 ноября 2026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финансов и бюджетной политики Администрации 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(Потапова А.Н.)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Внести на рассмотрение  Совета депутатов  Чернянского муниципального округа проект  бюджета  Чернянского МО  на 2027 год и на плановый период 2028 и 2029 годов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15 ноября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2026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финансов и бюджетной политики  Администрации Чернянского 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(Потапова А.Н.)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Рассмотреть на заседании постоянной комиссии Совета депутатов по экономическому развитию, бюджету и налогам проект  бюджета Чернянского муниципального округа на 2027 год и на плановый период 2028 и 2029 годов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20 ноября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2026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финансов и бюджетной политики  Администрации Чернянского 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(Потапова А.Н.)</w:t>
            </w:r>
            <w:r/>
          </w:p>
        </w:tc>
      </w:tr>
      <w:tr>
        <w:tblPrEx/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Проведение публичных слушаний по проекту  бюджета Чернянского МО  на 2027 год и плановый период 2028 2029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Не позднее 11 декабря 2026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финансов и бюджетной политики  Администрации Чернянского 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(Потапова А.Н.)</w:t>
            </w:r>
            <w:r/>
          </w:p>
        </w:tc>
      </w:tr>
      <w:tr>
        <w:tblPrEx/>
        <w:trPr>
          <w:trHeight w:val="15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4"/>
                <w:szCs w:val="24"/>
              </w:rPr>
              <w:t xml:space="preserve">Внести на рассмотрение проекта решения  Совета депутатов  Чернянского муниципального округа  о  бюджете Чернянского муниципального округа  на 2027 год и плановый период 2028-2029 годов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8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Не позднее 20 декабря 2026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финансов и бюджетной политики  Администрации Чернянского 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right="141"/>
              <w:jc w:val="center"/>
            </w:pPr>
            <w:r>
              <w:rPr>
                <w:sz w:val="24"/>
                <w:szCs w:val="24"/>
              </w:rPr>
              <w:t xml:space="preserve">(Потапова А.Н.)</w:t>
            </w:r>
            <w:r/>
          </w:p>
        </w:tc>
      </w:tr>
    </w:tbl>
    <w:p>
      <w:pPr>
        <w:pStyle w:val="831"/>
        <w:ind w:right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1"/>
        <w:ind w:right="14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1"/>
        <w:ind w:right="141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1"/>
        <w:ind w:right="14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1"/>
        <w:ind w:right="141"/>
        <w:jc w:val="right"/>
        <w:rPr>
          <w:b/>
          <w:szCs w:val="28"/>
        </w:rPr>
      </w:pPr>
      <w:r>
        <w:rPr>
          <w:sz w:val="24"/>
          <w:szCs w:val="24"/>
        </w:rPr>
        <w:t xml:space="preserve">Приложение № 2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31"/>
        <w:ind w:right="141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31"/>
        <w:ind w:right="141"/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  <w:r>
        <w:rPr>
          <w:b/>
          <w:szCs w:val="28"/>
        </w:rPr>
        <w:t xml:space="preserve">к постановлению Администрации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31"/>
        <w:ind w:right="141"/>
        <w:jc w:val="right"/>
        <w:rPr>
          <w:b/>
          <w:szCs w:val="28"/>
        </w:rPr>
      </w:pPr>
      <w:r>
        <w:rPr>
          <w:b/>
          <w:szCs w:val="28"/>
        </w:rPr>
        <w:t xml:space="preserve">               </w:t>
      </w:r>
      <w:r>
        <w:rPr>
          <w:b/>
          <w:szCs w:val="28"/>
        </w:rPr>
        <w:t xml:space="preserve">Чернянского  муниципального округа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31"/>
        <w:ind w:right="141"/>
        <w:jc w:val="right"/>
        <w:rPr>
          <w:b/>
          <w:sz w:val="28"/>
          <w:szCs w:val="28"/>
        </w:rPr>
      </w:pPr>
      <w:r>
        <w:rPr>
          <w:b/>
          <w:szCs w:val="28"/>
        </w:rPr>
        <w:t xml:space="preserve">от  «  30  »  июня 2026 года  №806  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1"/>
        <w:ind w:right="14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1"/>
        <w:ind w:right="14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1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1"/>
        <w:ind w:right="14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бюджетной комиссии  Чернянского муниципального округа на очередной финансовый год и плановый период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17"/>
        <w:gridCol w:w="609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Гостева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141"/>
              <w:jc w:val="both"/>
            </w:pPr>
            <w:r>
              <w:rPr>
                <w:sz w:val="28"/>
                <w:szCs w:val="28"/>
              </w:rPr>
              <w:t xml:space="preserve">Наталья Ивановна                              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заместителя Главы Чернянского муниципального округа по стратегическому развитию и закупкам– председатель бюджетной комиссии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1"/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Потапова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141"/>
              <w:jc w:val="both"/>
            </w:pPr>
            <w:r>
              <w:rPr>
                <w:sz w:val="28"/>
                <w:szCs w:val="28"/>
              </w:rPr>
              <w:t xml:space="preserve">Анна Николаевна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31"/>
              <w:ind w:right="141"/>
            </w:pPr>
            <w:r>
              <w:rPr>
                <w:sz w:val="28"/>
                <w:szCs w:val="28"/>
              </w:rPr>
              <w:t xml:space="preserve">руководитель управления финансов и бюджетной политики Администрации Чернянского муниципального округа- заместитель председателя бюджетной комиссии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Терновская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141"/>
            </w:pPr>
            <w:r>
              <w:rPr>
                <w:sz w:val="28"/>
                <w:szCs w:val="28"/>
              </w:rPr>
              <w:t xml:space="preserve">Наталья Александровна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расходов бюджета управления финансов и бюджетной политики Администрации Чернянского муниципального округа, секретарь бюджетной комиссии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1"/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13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center"/>
            </w:pPr>
            <w:r>
              <w:rPr>
                <w:b/>
                <w:sz w:val="28"/>
                <w:szCs w:val="28"/>
              </w:rPr>
              <w:t xml:space="preserve">Члены бюджетной комиссии: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141"/>
            </w:pPr>
            <w:r>
              <w:rPr>
                <w:sz w:val="28"/>
                <w:szCs w:val="28"/>
              </w:rPr>
              <w:t xml:space="preserve">Татьяна Ивановна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8"/>
                <w:szCs w:val="28"/>
              </w:rPr>
              <w:t xml:space="preserve">и.о. первый заместитель Главы Чернянского муниципального округа  по социальной политике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Казаченко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141"/>
            </w:pPr>
            <w:r>
              <w:rPr>
                <w:sz w:val="28"/>
                <w:szCs w:val="28"/>
              </w:rPr>
              <w:t xml:space="preserve">Игорь Эдуардович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8"/>
                <w:szCs w:val="28"/>
              </w:rPr>
              <w:t xml:space="preserve">заместитель Главы Чернянского муниципального округа по реализации проектов и программ в строительстве и градостроительной деятельности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Богданникова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141"/>
              <w:jc w:val="both"/>
            </w:pPr>
            <w:r>
              <w:rPr>
                <w:sz w:val="28"/>
                <w:szCs w:val="28"/>
              </w:rPr>
              <w:t xml:space="preserve">Наталья Олеговна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8"/>
                <w:szCs w:val="28"/>
              </w:rPr>
              <w:t xml:space="preserve">руководитель управления социальной защиты населения Администрации Чернянского муниципального округа</w:t>
            </w:r>
            <w:r/>
          </w:p>
        </w:tc>
      </w:tr>
      <w:tr>
        <w:tblPrEx/>
        <w:trPr>
          <w:trHeight w:val="9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Долгушин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141"/>
              <w:jc w:val="both"/>
            </w:pPr>
            <w:r>
              <w:rPr>
                <w:sz w:val="28"/>
                <w:szCs w:val="28"/>
              </w:rPr>
              <w:t xml:space="preserve">Александр 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8"/>
                <w:szCs w:val="28"/>
              </w:rPr>
              <w:t xml:space="preserve">руководитель  Управления образования Администрации Чернянского муниципального округа</w:t>
            </w:r>
            <w:r/>
          </w:p>
        </w:tc>
      </w:tr>
      <w:tr>
        <w:tblPrEx/>
        <w:trPr>
          <w:trHeight w:val="60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Шейко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141"/>
              <w:jc w:val="both"/>
            </w:pPr>
            <w:r>
              <w:rPr>
                <w:sz w:val="28"/>
                <w:szCs w:val="28"/>
              </w:rPr>
              <w:t xml:space="preserve">Анна 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8"/>
                <w:szCs w:val="28"/>
              </w:rPr>
              <w:t xml:space="preserve">руководитель Управления культуры  Администрации Чернянского муниципального округа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Латышев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141"/>
            </w:pPr>
            <w:r>
              <w:rPr>
                <w:sz w:val="28"/>
                <w:szCs w:val="28"/>
              </w:rPr>
              <w:t xml:space="preserve">Сергей 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 МКУ «Управление строительства, транспорта, связи и ЖКХ»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1"/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Даньшина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141"/>
            </w:pPr>
            <w:r>
              <w:rPr>
                <w:sz w:val="28"/>
                <w:szCs w:val="28"/>
              </w:rPr>
              <w:t xml:space="preserve">Дина Михайловна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8"/>
                <w:szCs w:val="28"/>
              </w:rPr>
              <w:t xml:space="preserve">руководитель экономического управления Администрации Чернянского муниципального округа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Елфимов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141"/>
              <w:jc w:val="both"/>
            </w:pPr>
            <w:r>
              <w:rPr>
                <w:sz w:val="28"/>
                <w:szCs w:val="28"/>
              </w:rPr>
              <w:t xml:space="preserve">Анатолий Сергеевич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8"/>
                <w:szCs w:val="28"/>
              </w:rPr>
              <w:t xml:space="preserve">заместитель Главы Администрации Чернянского МО – руководитель управления имущественных и земельных отношений Администрации Чернянского муниципального округа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Котлярова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141"/>
              <w:jc w:val="both"/>
            </w:pPr>
            <w:r>
              <w:rPr>
                <w:sz w:val="28"/>
                <w:szCs w:val="28"/>
              </w:rPr>
              <w:t xml:space="preserve">Ирина Ивановна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8"/>
                <w:szCs w:val="28"/>
              </w:rPr>
              <w:t xml:space="preserve">заместитель руководителя управления финансов и бюджетной политики Администрации Чернянского муниципального округа – начальник отдела доходов бюджета  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Каменева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141"/>
            </w:pPr>
            <w:r>
              <w:rPr>
                <w:sz w:val="28"/>
                <w:szCs w:val="28"/>
              </w:rPr>
              <w:t xml:space="preserve">Вера Ахмедовна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8"/>
                <w:szCs w:val="28"/>
              </w:rPr>
              <w:t xml:space="preserve">руководитель управления физической культуры, спорта Администрации Чернянского муниципального округа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7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Штоколова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141"/>
              <w:jc w:val="both"/>
            </w:pPr>
            <w:r>
              <w:rPr>
                <w:sz w:val="28"/>
                <w:szCs w:val="28"/>
              </w:rPr>
              <w:t xml:space="preserve">Маргарита Владимировна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31"/>
              <w:ind w:right="141"/>
              <w:jc w:val="both"/>
            </w:pPr>
            <w:r>
              <w:rPr>
                <w:sz w:val="28"/>
                <w:szCs w:val="28"/>
              </w:rPr>
              <w:t xml:space="preserve">директор МКУ «Центр бухгалтерского учета»</w:t>
            </w:r>
            <w:r/>
          </w:p>
        </w:tc>
      </w:tr>
    </w:tbl>
    <w:p>
      <w:pPr>
        <w:pStyle w:val="831"/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426" w:right="991" w:bottom="1134" w:left="1418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FreeSans">
    <w:panose1 w:val="020B050402020202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8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link w:val="832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link w:val="833"/>
    <w:uiPriority w:val="9"/>
    <w:rPr>
      <w:rFonts w:ascii="Arial" w:hAnsi="Arial" w:eastAsia="Arial" w:cs="Arial"/>
      <w:sz w:val="34"/>
    </w:rPr>
  </w:style>
  <w:style w:type="character" w:styleId="660">
    <w:name w:val="Heading 3 Char"/>
    <w:link w:val="834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character" w:styleId="677">
    <w:name w:val="Subtitle Char"/>
    <w:link w:val="867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character" w:styleId="686">
    <w:name w:val="Caption Char"/>
    <w:link w:val="854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character" w:styleId="814">
    <w:name w:val="Footnote Text Char"/>
    <w:link w:val="87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1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1"/>
    <w:next w:val="831"/>
    <w:uiPriority w:val="99"/>
    <w:unhideWhenUsed/>
    <w:pPr>
      <w:spacing w:after="0" w:afterAutospacing="0"/>
    </w:pPr>
  </w:style>
  <w:style w:type="table" w:styleId="83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1" w:default="1">
    <w:name w:val="Normal"/>
    <w:next w:val="831"/>
    <w:link w:val="831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32">
    <w:name w:val="Heading 1"/>
    <w:basedOn w:val="831"/>
    <w:next w:val="831"/>
    <w:link w:val="831"/>
    <w:pPr>
      <w:numPr>
        <w:ilvl w:val="0"/>
        <w:numId w:val="1"/>
      </w:numPr>
      <w:jc w:val="center"/>
      <w:keepNext/>
      <w:outlineLvl w:val="0"/>
    </w:pPr>
    <w:rPr>
      <w:b/>
      <w:sz w:val="28"/>
    </w:rPr>
  </w:style>
  <w:style w:type="paragraph" w:styleId="833">
    <w:name w:val="Heading 2"/>
    <w:basedOn w:val="831"/>
    <w:next w:val="831"/>
    <w:link w:val="831"/>
    <w:pPr>
      <w:numPr>
        <w:ilvl w:val="1"/>
        <w:numId w:val="1"/>
      </w:numPr>
      <w:jc w:val="right"/>
      <w:keepNext/>
      <w:outlineLvl w:val="1"/>
    </w:pPr>
    <w:rPr>
      <w:sz w:val="28"/>
      <w:szCs w:val="28"/>
    </w:rPr>
  </w:style>
  <w:style w:type="paragraph" w:styleId="834">
    <w:name w:val="Heading 3"/>
    <w:basedOn w:val="831"/>
    <w:next w:val="831"/>
    <w:link w:val="831"/>
    <w:pPr>
      <w:numPr>
        <w:ilvl w:val="2"/>
        <w:numId w:val="1"/>
      </w:numPr>
      <w:jc w:val="center"/>
      <w:keepNext/>
      <w:outlineLvl w:val="2"/>
    </w:pPr>
    <w:rPr>
      <w:sz w:val="28"/>
      <w:szCs w:val="28"/>
    </w:rPr>
  </w:style>
  <w:style w:type="character" w:styleId="835">
    <w:name w:val="Основной шрифт абзаца"/>
    <w:next w:val="835"/>
    <w:link w:val="831"/>
  </w:style>
  <w:style w:type="character" w:styleId="836">
    <w:name w:val="WW8Num1z0"/>
    <w:next w:val="836"/>
    <w:link w:val="831"/>
  </w:style>
  <w:style w:type="character" w:styleId="837">
    <w:name w:val="WW8Num2z0"/>
    <w:next w:val="837"/>
    <w:link w:val="831"/>
  </w:style>
  <w:style w:type="character" w:styleId="838">
    <w:name w:val="WW8Num3z0"/>
    <w:next w:val="838"/>
    <w:link w:val="831"/>
  </w:style>
  <w:style w:type="character" w:styleId="839">
    <w:name w:val="WW8Num6z0"/>
    <w:next w:val="839"/>
    <w:link w:val="831"/>
  </w:style>
  <w:style w:type="character" w:styleId="840">
    <w:name w:val="WW8Num6z1"/>
    <w:next w:val="840"/>
    <w:link w:val="831"/>
    <w:rPr>
      <w:rFonts w:ascii="Times New Roman" w:hAnsi="Times New Roman" w:eastAsia="Times New Roman" w:cs="Times New Roman"/>
    </w:rPr>
  </w:style>
  <w:style w:type="character" w:styleId="841">
    <w:name w:val="WW8Num7z0"/>
    <w:next w:val="841"/>
    <w:link w:val="831"/>
  </w:style>
  <w:style w:type="character" w:styleId="842">
    <w:name w:val="WW8Num8z0"/>
    <w:next w:val="842"/>
    <w:link w:val="831"/>
  </w:style>
  <w:style w:type="character" w:styleId="843">
    <w:name w:val="WW8Num9z0"/>
    <w:next w:val="843"/>
    <w:link w:val="831"/>
  </w:style>
  <w:style w:type="character" w:styleId="844">
    <w:name w:val="WW8Num10z0"/>
    <w:next w:val="844"/>
    <w:link w:val="831"/>
  </w:style>
  <w:style w:type="character" w:styleId="845">
    <w:name w:val="WW8Num11z0"/>
    <w:next w:val="845"/>
    <w:link w:val="831"/>
  </w:style>
  <w:style w:type="character" w:styleId="846">
    <w:name w:val="Основной шрифт абзаца1"/>
    <w:next w:val="846"/>
    <w:link w:val="831"/>
  </w:style>
  <w:style w:type="character" w:styleId="847">
    <w:name w:val="page number"/>
    <w:basedOn w:val="846"/>
    <w:next w:val="847"/>
    <w:link w:val="831"/>
  </w:style>
  <w:style w:type="character" w:styleId="848">
    <w:name w:val="Текст выноски Знак"/>
    <w:next w:val="848"/>
    <w:link w:val="831"/>
    <w:rPr>
      <w:rFonts w:ascii="Tahoma" w:hAnsi="Tahoma" w:cs="Tahoma"/>
      <w:sz w:val="16"/>
      <w:szCs w:val="16"/>
    </w:rPr>
  </w:style>
  <w:style w:type="character" w:styleId="849">
    <w:name w:val="Текст сноски Знак"/>
    <w:next w:val="849"/>
    <w:link w:val="831"/>
    <w:rPr>
      <w:rFonts w:ascii="Calibri" w:hAnsi="Calibri" w:cs="Calibri"/>
    </w:rPr>
  </w:style>
  <w:style w:type="character" w:styleId="850">
    <w:name w:val="Слабое выделение"/>
    <w:next w:val="850"/>
    <w:link w:val="831"/>
    <w:rPr>
      <w:i/>
      <w:iCs/>
      <w:color w:val="000000"/>
    </w:rPr>
  </w:style>
  <w:style w:type="paragraph" w:styleId="851">
    <w:name w:val="Заголовок"/>
    <w:basedOn w:val="831"/>
    <w:next w:val="852"/>
    <w:link w:val="831"/>
    <w:pPr>
      <w:jc w:val="center"/>
      <w:spacing w:before="240" w:after="60"/>
      <w:outlineLvl w:val="0"/>
    </w:pPr>
    <w:rPr>
      <w:rFonts w:ascii="Arial" w:hAnsi="Arial" w:cs="Arial"/>
      <w:b/>
      <w:sz w:val="32"/>
    </w:rPr>
  </w:style>
  <w:style w:type="paragraph" w:styleId="852">
    <w:name w:val="Body Text"/>
    <w:basedOn w:val="831"/>
    <w:next w:val="852"/>
    <w:link w:val="831"/>
    <w:pPr>
      <w:jc w:val="center"/>
    </w:pPr>
    <w:rPr>
      <w:b/>
      <w:bCs/>
      <w:sz w:val="28"/>
      <w:szCs w:val="28"/>
    </w:rPr>
  </w:style>
  <w:style w:type="paragraph" w:styleId="853">
    <w:name w:val="List"/>
    <w:basedOn w:val="852"/>
    <w:next w:val="853"/>
    <w:link w:val="831"/>
    <w:rPr>
      <w:rFonts w:ascii="PT Astra Serif" w:hAnsi="PT Astra Serif" w:cs="FreeSans"/>
    </w:rPr>
  </w:style>
  <w:style w:type="paragraph" w:styleId="854">
    <w:name w:val="Caption"/>
    <w:basedOn w:val="831"/>
    <w:next w:val="854"/>
    <w:link w:val="831"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855">
    <w:name w:val="Указатель"/>
    <w:basedOn w:val="831"/>
    <w:next w:val="855"/>
    <w:link w:val="831"/>
    <w:pPr>
      <w:suppressLineNumbers/>
    </w:pPr>
    <w:rPr>
      <w:rFonts w:ascii="PT Astra Serif" w:hAnsi="PT Astra Serif" w:cs="FreeSans"/>
    </w:rPr>
  </w:style>
  <w:style w:type="paragraph" w:styleId="856">
    <w:name w:val="caption1"/>
    <w:basedOn w:val="831"/>
    <w:next w:val="856"/>
    <w:link w:val="831"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857">
    <w:name w:val="caption11"/>
    <w:basedOn w:val="831"/>
    <w:next w:val="857"/>
    <w:link w:val="831"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858">
    <w:name w:val="caption111"/>
    <w:basedOn w:val="831"/>
    <w:next w:val="858"/>
    <w:link w:val="831"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859">
    <w:name w:val="caption1111"/>
    <w:basedOn w:val="831"/>
    <w:next w:val="859"/>
    <w:link w:val="831"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860">
    <w:name w:val="Название объекта"/>
    <w:basedOn w:val="831"/>
    <w:next w:val="860"/>
    <w:link w:val="831"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861">
    <w:name w:val="Указатель1"/>
    <w:basedOn w:val="831"/>
    <w:next w:val="861"/>
    <w:link w:val="831"/>
    <w:pPr>
      <w:suppressLineNumbers/>
    </w:pPr>
    <w:rPr>
      <w:rFonts w:ascii="PT Astra Serif" w:hAnsi="PT Astra Serif" w:cs="FreeSans"/>
    </w:rPr>
  </w:style>
  <w:style w:type="paragraph" w:styleId="862">
    <w:name w:val="caption11111"/>
    <w:basedOn w:val="831"/>
    <w:next w:val="862"/>
    <w:link w:val="831"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863">
    <w:name w:val="caption111111"/>
    <w:basedOn w:val="831"/>
    <w:next w:val="863"/>
    <w:link w:val="831"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864">
    <w:name w:val="caption1111111"/>
    <w:basedOn w:val="831"/>
    <w:next w:val="864"/>
    <w:link w:val="831"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865">
    <w:name w:val="caption11111111"/>
    <w:basedOn w:val="831"/>
    <w:next w:val="865"/>
    <w:link w:val="831"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866">
    <w:name w:val="caption111111111"/>
    <w:basedOn w:val="831"/>
    <w:next w:val="866"/>
    <w:link w:val="831"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867">
    <w:name w:val="Subtitle"/>
    <w:basedOn w:val="831"/>
    <w:next w:val="852"/>
    <w:link w:val="831"/>
    <w:pPr>
      <w:jc w:val="center"/>
      <w:spacing w:before="0" w:after="60"/>
      <w:outlineLvl w:val="1"/>
    </w:pPr>
    <w:rPr>
      <w:rFonts w:ascii="Arial" w:hAnsi="Arial" w:cs="Arial"/>
      <w:sz w:val="24"/>
    </w:rPr>
  </w:style>
  <w:style w:type="paragraph" w:styleId="868">
    <w:name w:val="ConsPlusNonformat"/>
    <w:next w:val="868"/>
    <w:link w:val="831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69">
    <w:name w:val="ConsPlusNormal"/>
    <w:next w:val="869"/>
    <w:link w:val="831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870">
    <w:name w:val="ConsPlusTitle"/>
    <w:next w:val="870"/>
    <w:link w:val="831"/>
    <w:pPr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871">
    <w:name w:val="Текст выноски"/>
    <w:basedOn w:val="831"/>
    <w:next w:val="871"/>
    <w:link w:val="831"/>
    <w:rPr>
      <w:rFonts w:ascii="Tahoma" w:hAnsi="Tahoma" w:cs="Tahoma"/>
      <w:sz w:val="16"/>
      <w:szCs w:val="16"/>
      <w:lang w:val="en-US"/>
    </w:rPr>
  </w:style>
  <w:style w:type="paragraph" w:styleId="872">
    <w:name w:val="Decimal Aligned"/>
    <w:basedOn w:val="831"/>
    <w:next w:val="872"/>
    <w:link w:val="831"/>
    <w:pPr>
      <w:spacing w:before="0" w:after="200" w:line="276" w:lineRule="auto"/>
      <w:tabs>
        <w:tab w:val="decimal" w:pos="360" w:leader="none"/>
      </w:tabs>
    </w:pPr>
    <w:rPr>
      <w:rFonts w:ascii="Calibri" w:hAnsi="Calibri" w:eastAsia="Calibri" w:cs="Times New Roman"/>
      <w:sz w:val="22"/>
      <w:szCs w:val="22"/>
    </w:rPr>
  </w:style>
  <w:style w:type="paragraph" w:styleId="873">
    <w:name w:val="footnote text"/>
    <w:basedOn w:val="831"/>
    <w:next w:val="873"/>
    <w:link w:val="831"/>
    <w:rPr>
      <w:rFonts w:ascii="Calibri" w:hAnsi="Calibri" w:cs="Calibri"/>
      <w:lang w:val="en-US"/>
    </w:rPr>
  </w:style>
  <w:style w:type="paragraph" w:styleId="874">
    <w:name w:val="Содержимое таблицы"/>
    <w:basedOn w:val="831"/>
    <w:next w:val="874"/>
    <w:link w:val="831"/>
    <w:pPr>
      <w:widowControl w:val="off"/>
      <w:suppressLineNumbers/>
    </w:pPr>
  </w:style>
  <w:style w:type="paragraph" w:styleId="875">
    <w:name w:val="Заголовок таблицы"/>
    <w:basedOn w:val="874"/>
    <w:next w:val="875"/>
    <w:link w:val="831"/>
    <w:pPr>
      <w:jc w:val="center"/>
      <w:suppressLineNumbers/>
    </w:pPr>
    <w:rPr>
      <w:b/>
      <w:bCs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предоставлении земельного участка</dc:title>
  <dc:creator>Шеховцова</dc:creator>
  <cp:lastModifiedBy>kotlyarova</cp:lastModifiedBy>
  <cp:revision>22</cp:revision>
  <dcterms:created xsi:type="dcterms:W3CDTF">2016-08-23T13:31:00Z</dcterms:created>
  <dcterms:modified xsi:type="dcterms:W3CDTF">2026-07-02T06:43:03Z</dcterms:modified>
</cp:coreProperties>
</file>