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Pr="00DE6DB6" w:rsidRDefault="00314D66">
      <w:pPr>
        <w:ind w:right="168" w:firstLine="708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 w:rsidR="006F148C">
        <w:rPr>
          <w:b/>
          <w:sz w:val="24"/>
          <w:szCs w:val="24"/>
        </w:rPr>
        <w:t xml:space="preserve">, </w:t>
      </w:r>
      <w:r w:rsidR="00103F5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. </w:t>
      </w:r>
      <w:r w:rsidR="00303464">
        <w:rPr>
          <w:b/>
          <w:sz w:val="24"/>
          <w:szCs w:val="24"/>
        </w:rPr>
        <w:t>Ольшанка, ул. Троицкая, 16</w:t>
      </w:r>
      <w:r w:rsidR="0028133F">
        <w:rPr>
          <w:b/>
          <w:sz w:val="24"/>
          <w:szCs w:val="24"/>
        </w:rPr>
        <w:t>.</w:t>
      </w:r>
    </w:p>
    <w:p w:rsidR="007B1626" w:rsidRPr="00103F5F" w:rsidRDefault="00521AF3" w:rsidP="00103F5F">
      <w:pPr>
        <w:widowControl w:val="0"/>
        <w:ind w:firstLine="567"/>
        <w:jc w:val="both"/>
        <w:rPr>
          <w:sz w:val="24"/>
          <w:szCs w:val="26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CC194A">
        <w:rPr>
          <w:rFonts w:eastAsia="Calibri"/>
          <w:sz w:val="24"/>
          <w:szCs w:val="24"/>
          <w:lang w:eastAsia="en-US"/>
        </w:rPr>
        <w:t>3</w:t>
      </w:r>
      <w:r w:rsidR="00303464">
        <w:rPr>
          <w:rFonts w:eastAsia="Calibri"/>
          <w:sz w:val="24"/>
          <w:szCs w:val="24"/>
          <w:lang w:eastAsia="en-US"/>
        </w:rPr>
        <w:t>3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 w:rsidR="00103F5F">
        <w:rPr>
          <w:rFonts w:eastAsia="Calibri"/>
          <w:sz w:val="24"/>
          <w:szCs w:val="24"/>
          <w:lang w:eastAsia="en-US"/>
        </w:rPr>
        <w:t>2</w:t>
      </w:r>
      <w:r w:rsidR="00CC194A">
        <w:rPr>
          <w:rFonts w:eastAsia="Calibri"/>
          <w:sz w:val="24"/>
          <w:szCs w:val="24"/>
          <w:lang w:eastAsia="en-US"/>
        </w:rPr>
        <w:t>2</w:t>
      </w:r>
      <w:r w:rsidR="00103F5F">
        <w:rPr>
          <w:rFonts w:eastAsia="Calibri"/>
          <w:sz w:val="24"/>
          <w:szCs w:val="24"/>
          <w:lang w:eastAsia="en-US"/>
        </w:rPr>
        <w:t>.</w:t>
      </w:r>
      <w:r w:rsidR="00CC194A">
        <w:rPr>
          <w:rFonts w:eastAsia="Calibri"/>
          <w:sz w:val="24"/>
          <w:szCs w:val="24"/>
          <w:lang w:eastAsia="en-US"/>
        </w:rPr>
        <w:t>0</w:t>
      </w:r>
      <w:r w:rsidR="00103F5F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.202</w:t>
      </w:r>
      <w:r w:rsidR="00CC194A">
        <w:rPr>
          <w:rFonts w:eastAsia="Calibri"/>
          <w:sz w:val="24"/>
          <w:szCs w:val="24"/>
          <w:lang w:eastAsia="en-US"/>
        </w:rPr>
        <w:t>4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72136E">
        <w:rPr>
          <w:rFonts w:eastAsia="Calibri"/>
          <w:sz w:val="24"/>
          <w:szCs w:val="24"/>
          <w:lang w:eastAsia="en-US"/>
        </w:rPr>
        <w:t>на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 w:rsidR="0072136E">
        <w:rPr>
          <w:rFonts w:eastAsia="Calibri"/>
          <w:sz w:val="24"/>
          <w:szCs w:val="24"/>
          <w:lang w:eastAsia="en-US"/>
        </w:rPr>
        <w:t xml:space="preserve">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C25BD5">
        <w:rPr>
          <w:sz w:val="24"/>
          <w:szCs w:val="26"/>
        </w:rPr>
        <w:t xml:space="preserve">, </w:t>
      </w:r>
      <w:r w:rsidR="00103F5F" w:rsidRPr="00103F5F">
        <w:rPr>
          <w:sz w:val="24"/>
          <w:szCs w:val="26"/>
        </w:rPr>
        <w:t>с</w:t>
      </w:r>
      <w:r w:rsidR="00CC194A">
        <w:t xml:space="preserve">. </w:t>
      </w:r>
      <w:r w:rsidR="00303464">
        <w:rPr>
          <w:sz w:val="24"/>
          <w:szCs w:val="26"/>
        </w:rPr>
        <w:t>Ольшанка, ул. Троицкая, 16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303464">
        <w:rPr>
          <w:sz w:val="24"/>
          <w:szCs w:val="26"/>
        </w:rPr>
        <w:t>0702004</w:t>
      </w:r>
      <w:r w:rsidR="0028133F">
        <w:rPr>
          <w:sz w:val="24"/>
          <w:szCs w:val="26"/>
        </w:rPr>
        <w:t>:</w:t>
      </w:r>
      <w:r w:rsidR="00303464">
        <w:rPr>
          <w:sz w:val="24"/>
          <w:szCs w:val="26"/>
        </w:rPr>
        <w:t>221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p w:rsidR="00DE6DB6" w:rsidRPr="00521AF3" w:rsidRDefault="00DE6DB6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0B3720" w:rsidP="00A947AE">
            <w:pPr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  <w:r w:rsidR="00BB2E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0B3720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Право на заключение дог</w:t>
            </w:r>
            <w:r w:rsidR="00BB2E8B">
              <w:rPr>
                <w:sz w:val="24"/>
                <w:szCs w:val="23"/>
              </w:rPr>
              <w:t>овора аренды земельного участка.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303464" w:rsidP="0072136E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31:08:0702004:221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303464" w:rsidP="003D2A19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Российская Федерация, Белгородская область, Чернянский район, </w:t>
            </w:r>
            <w:r w:rsidRPr="00103F5F">
              <w:rPr>
                <w:sz w:val="24"/>
                <w:szCs w:val="26"/>
              </w:rPr>
              <w:t>с</w:t>
            </w:r>
            <w:r>
              <w:t xml:space="preserve">. </w:t>
            </w:r>
            <w:r>
              <w:rPr>
                <w:sz w:val="24"/>
                <w:szCs w:val="26"/>
              </w:rPr>
              <w:t>Ольшанка, ул. Троицкая, 16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28133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Для </w:t>
            </w:r>
            <w:r w:rsidR="00103F5F">
              <w:rPr>
                <w:sz w:val="24"/>
                <w:szCs w:val="23"/>
              </w:rPr>
              <w:t>ведения личного подсобного хозяйства</w:t>
            </w:r>
            <w:r w:rsidR="009353C6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B0662E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2383</w:t>
            </w:r>
            <w:r w:rsidR="00314D66">
              <w:rPr>
                <w:sz w:val="24"/>
                <w:szCs w:val="23"/>
              </w:rPr>
              <w:t>,0 кв.м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6A7D2A" w:rsidRPr="006A7D2A" w:rsidRDefault="006A7D2A" w:rsidP="006A7D2A">
            <w:pPr>
              <w:jc w:val="both"/>
              <w:rPr>
                <w:sz w:val="24"/>
                <w:szCs w:val="24"/>
              </w:rPr>
            </w:pPr>
            <w:r w:rsidRPr="006A7D2A">
              <w:rPr>
                <w:sz w:val="24"/>
                <w:szCs w:val="24"/>
              </w:rPr>
              <w:t>ограничения прав на земельный учас</w:t>
            </w:r>
            <w:r>
              <w:rPr>
                <w:sz w:val="24"/>
                <w:szCs w:val="24"/>
              </w:rPr>
              <w:t xml:space="preserve">ток, предусмотренные статьей 56 </w:t>
            </w:r>
            <w:r w:rsidRPr="006A7D2A">
              <w:rPr>
                <w:sz w:val="24"/>
                <w:szCs w:val="24"/>
              </w:rPr>
              <w:t>Земельного кодекса Российской Федерации; срок де</w:t>
            </w:r>
            <w:r>
              <w:rPr>
                <w:sz w:val="24"/>
                <w:szCs w:val="24"/>
              </w:rPr>
              <w:t xml:space="preserve">йствия: c 08.12.2023; реквизиты </w:t>
            </w:r>
            <w:r w:rsidRPr="006A7D2A">
              <w:rPr>
                <w:sz w:val="24"/>
                <w:szCs w:val="24"/>
              </w:rPr>
              <w:t>документа-основания: постановление Правительства Российской Федерации "О порядке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6A7D2A">
              <w:rPr>
                <w:sz w:val="24"/>
                <w:szCs w:val="24"/>
              </w:rPr>
              <w:t xml:space="preserve">охранных зон объектов электросетевого </w:t>
            </w:r>
            <w:r w:rsidRPr="006A7D2A">
              <w:rPr>
                <w:sz w:val="24"/>
                <w:szCs w:val="24"/>
              </w:rPr>
              <w:lastRenderedPageBreak/>
              <w:t>хозяйства и особых условий использования земельных</w:t>
            </w:r>
          </w:p>
          <w:p w:rsidR="007B1626" w:rsidRPr="00255DB0" w:rsidRDefault="006A7D2A" w:rsidP="006A7D2A">
            <w:pPr>
              <w:jc w:val="both"/>
              <w:rPr>
                <w:sz w:val="24"/>
                <w:szCs w:val="24"/>
              </w:rPr>
            </w:pPr>
            <w:r w:rsidRPr="006A7D2A">
              <w:rPr>
                <w:sz w:val="24"/>
                <w:szCs w:val="24"/>
              </w:rPr>
              <w:t>участков, расположенных в границах таких зон" от 24.02.2009 № 160 выдан: Пра</w:t>
            </w:r>
            <w:r>
              <w:rPr>
                <w:sz w:val="24"/>
                <w:szCs w:val="24"/>
              </w:rPr>
              <w:t xml:space="preserve">вительство </w:t>
            </w:r>
            <w:r w:rsidRPr="006A7D2A">
              <w:rPr>
                <w:sz w:val="24"/>
                <w:szCs w:val="24"/>
              </w:rPr>
              <w:t>Российской Федерации; письмо Филиала открытого акционе</w:t>
            </w:r>
            <w:r>
              <w:rPr>
                <w:sz w:val="24"/>
                <w:szCs w:val="24"/>
              </w:rPr>
              <w:t xml:space="preserve">рного общества "Межрегиональная </w:t>
            </w:r>
            <w:r w:rsidRPr="006A7D2A">
              <w:rPr>
                <w:sz w:val="24"/>
                <w:szCs w:val="24"/>
              </w:rPr>
              <w:t>распределительная сетевая компания Центра" - "Белгородэне</w:t>
            </w:r>
            <w:r>
              <w:rPr>
                <w:sz w:val="24"/>
                <w:szCs w:val="24"/>
              </w:rPr>
              <w:t xml:space="preserve">рго" от 07.06.2013 № БЛ/25/4212 </w:t>
            </w:r>
            <w:r w:rsidRPr="006A7D2A">
              <w:rPr>
                <w:sz w:val="24"/>
                <w:szCs w:val="24"/>
              </w:rPr>
              <w:t xml:space="preserve">выдан: Филиал открытого акционерного общества "Межрегиональная распределительная </w:t>
            </w:r>
            <w:r>
              <w:rPr>
                <w:sz w:val="24"/>
                <w:szCs w:val="24"/>
              </w:rPr>
              <w:t xml:space="preserve">сетевая </w:t>
            </w:r>
            <w:r w:rsidRPr="006A7D2A">
              <w:rPr>
                <w:sz w:val="24"/>
                <w:szCs w:val="24"/>
              </w:rPr>
              <w:t>компания Центра" - "Белгородэнерго"; доверенность от 31.05.2012</w:t>
            </w:r>
            <w:r>
              <w:rPr>
                <w:sz w:val="24"/>
                <w:szCs w:val="24"/>
              </w:rPr>
              <w:t xml:space="preserve"> № Д-БЛ/25/118; карта (план) от </w:t>
            </w:r>
            <w:r w:rsidRPr="006A7D2A">
              <w:rPr>
                <w:sz w:val="24"/>
                <w:szCs w:val="24"/>
              </w:rPr>
              <w:t xml:space="preserve">11.04.2013 № б/н выдан: Открытое акционерное общество "Южное </w:t>
            </w:r>
            <w:r>
              <w:rPr>
                <w:sz w:val="24"/>
                <w:szCs w:val="24"/>
              </w:rPr>
              <w:t xml:space="preserve">аэрогеодезическое предприятие", </w:t>
            </w:r>
            <w:r w:rsidRPr="006A7D2A">
              <w:rPr>
                <w:sz w:val="24"/>
                <w:szCs w:val="24"/>
              </w:rPr>
              <w:t>Старооскольский филиал (Белгородгеодезия); заключение судебног</w:t>
            </w:r>
            <w:r>
              <w:rPr>
                <w:sz w:val="24"/>
                <w:szCs w:val="24"/>
              </w:rPr>
              <w:t xml:space="preserve">о эксперта от 28.05.2002 № б/н; </w:t>
            </w:r>
            <w:r w:rsidRPr="006A7D2A">
              <w:rPr>
                <w:sz w:val="24"/>
                <w:szCs w:val="24"/>
              </w:rPr>
              <w:t>письмо от 14.10.2016 № 11-2647/16 выдан: ФГБУ "ФКП Росреестра".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28133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</w:t>
            </w:r>
            <w:r w:rsidR="00314D66">
              <w:rPr>
                <w:sz w:val="24"/>
                <w:szCs w:val="23"/>
              </w:rPr>
              <w:t xml:space="preserve"> лет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103F5F">
        <w:trPr>
          <w:trHeight w:val="276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 w:rsidRPr="00AB6DCB">
              <w:rPr>
                <w:color w:val="000000"/>
                <w:sz w:val="24"/>
                <w:szCs w:val="23"/>
                <w:shd w:val="clear" w:color="auto" w:fill="FFFFFF"/>
              </w:rPr>
              <w:t>Технические условия:</w:t>
            </w:r>
          </w:p>
        </w:tc>
        <w:tc>
          <w:tcPr>
            <w:tcW w:w="5952" w:type="dxa"/>
          </w:tcPr>
          <w:p w:rsidR="00103F5F" w:rsidRPr="00AB6DCB" w:rsidRDefault="00103F5F" w:rsidP="00103F5F">
            <w:pPr>
              <w:jc w:val="both"/>
              <w:rPr>
                <w:sz w:val="24"/>
                <w:szCs w:val="23"/>
              </w:rPr>
            </w:pPr>
            <w:r w:rsidRPr="00AB6DCB">
              <w:rPr>
                <w:sz w:val="24"/>
                <w:szCs w:val="23"/>
              </w:rPr>
              <w:t>Водоснабжение и водоотведение: возможность</w:t>
            </w:r>
            <w:r>
              <w:rPr>
                <w:sz w:val="24"/>
                <w:szCs w:val="23"/>
              </w:rPr>
              <w:t xml:space="preserve"> подключения (технологического </w:t>
            </w:r>
            <w:r w:rsidRPr="00AB6DCB">
              <w:rPr>
                <w:sz w:val="24"/>
                <w:szCs w:val="23"/>
              </w:rPr>
              <w:t xml:space="preserve">присоединения): </w:t>
            </w:r>
            <w:r>
              <w:rPr>
                <w:sz w:val="24"/>
                <w:szCs w:val="23"/>
              </w:rPr>
              <w:t xml:space="preserve">  </w:t>
            </w:r>
            <w:r w:rsidRPr="00AB6DCB">
              <w:rPr>
                <w:sz w:val="24"/>
                <w:szCs w:val="23"/>
              </w:rPr>
              <w:t>имеется;</w:t>
            </w:r>
          </w:p>
          <w:p w:rsidR="00103F5F" w:rsidRPr="00AB6DCB" w:rsidRDefault="00103F5F" w:rsidP="00103F5F">
            <w:pPr>
              <w:jc w:val="both"/>
              <w:rPr>
                <w:sz w:val="24"/>
                <w:szCs w:val="23"/>
              </w:rPr>
            </w:pPr>
            <w:r w:rsidRPr="00AB6DCB">
              <w:rPr>
                <w:sz w:val="24"/>
                <w:szCs w:val="23"/>
              </w:rPr>
              <w:t>Газоснабжение: возможность подключения (технологического присоединения): имеется.</w:t>
            </w:r>
          </w:p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 w:rsidRPr="00AB6DCB">
              <w:rPr>
                <w:sz w:val="24"/>
                <w:szCs w:val="23"/>
              </w:rPr>
              <w:t>Электроснабжение: возможность подключения (технологического присоединения): имеется (при заключении договора об осуществлении технологического присоединения).</w:t>
            </w:r>
          </w:p>
        </w:tc>
      </w:tr>
      <w:tr w:rsidR="00103F5F">
        <w:trPr>
          <w:trHeight w:val="276"/>
        </w:trPr>
        <w:tc>
          <w:tcPr>
            <w:tcW w:w="9637" w:type="dxa"/>
            <w:gridSpan w:val="3"/>
            <w:vMerge w:val="restart"/>
          </w:tcPr>
          <w:p w:rsidR="00103F5F" w:rsidRDefault="00103F5F" w:rsidP="00103F5F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103F5F">
        <w:trPr>
          <w:trHeight w:val="240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103F5F" w:rsidRDefault="00A01726" w:rsidP="0030346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1</w:t>
            </w:r>
            <w:r w:rsidR="00303464">
              <w:rPr>
                <w:spacing w:val="-6"/>
                <w:sz w:val="24"/>
                <w:szCs w:val="23"/>
              </w:rPr>
              <w:t>825</w:t>
            </w:r>
            <w:r w:rsidR="00103F5F">
              <w:rPr>
                <w:spacing w:val="-6"/>
                <w:sz w:val="24"/>
                <w:szCs w:val="23"/>
              </w:rPr>
              <w:t xml:space="preserve"> </w:t>
            </w:r>
            <w:r w:rsidR="00103F5F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 xml:space="preserve">одна тысяча </w:t>
            </w:r>
            <w:r w:rsidR="00303464">
              <w:rPr>
                <w:spacing w:val="-6"/>
                <w:sz w:val="24"/>
                <w:szCs w:val="23"/>
              </w:rPr>
              <w:t>восемьсот двадцать пять</w:t>
            </w:r>
            <w:r w:rsidR="00103F5F">
              <w:rPr>
                <w:spacing w:val="-6"/>
                <w:sz w:val="24"/>
                <w:szCs w:val="23"/>
              </w:rPr>
              <w:t>) рубл</w:t>
            </w:r>
            <w:r w:rsidR="00303464">
              <w:rPr>
                <w:spacing w:val="-6"/>
                <w:sz w:val="24"/>
                <w:szCs w:val="23"/>
              </w:rPr>
              <w:t>ей</w:t>
            </w:r>
            <w:r w:rsidR="00103F5F" w:rsidRPr="00521AF3">
              <w:rPr>
                <w:spacing w:val="-6"/>
                <w:sz w:val="24"/>
                <w:szCs w:val="23"/>
              </w:rPr>
              <w:t xml:space="preserve"> </w:t>
            </w:r>
            <w:r w:rsidR="00103F5F">
              <w:rPr>
                <w:spacing w:val="-6"/>
                <w:sz w:val="24"/>
                <w:szCs w:val="23"/>
              </w:rPr>
              <w:t>8</w:t>
            </w:r>
            <w:r>
              <w:rPr>
                <w:spacing w:val="-6"/>
                <w:sz w:val="24"/>
                <w:szCs w:val="23"/>
              </w:rPr>
              <w:t>5</w:t>
            </w:r>
            <w:r w:rsidR="00103F5F">
              <w:rPr>
                <w:spacing w:val="-6"/>
                <w:sz w:val="24"/>
                <w:szCs w:val="23"/>
              </w:rPr>
              <w:t xml:space="preserve"> копеек.</w:t>
            </w:r>
          </w:p>
        </w:tc>
      </w:tr>
      <w:tr w:rsidR="00103F5F">
        <w:trPr>
          <w:trHeight w:val="240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103F5F" w:rsidRDefault="00A01726" w:rsidP="0030346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</w:t>
            </w:r>
            <w:r w:rsidR="00303464">
              <w:rPr>
                <w:sz w:val="24"/>
                <w:szCs w:val="23"/>
              </w:rPr>
              <w:t>4</w:t>
            </w:r>
            <w:r w:rsidR="00103F5F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 xml:space="preserve">пятьдесят </w:t>
            </w:r>
            <w:r w:rsidR="00303464">
              <w:rPr>
                <w:sz w:val="24"/>
                <w:szCs w:val="23"/>
              </w:rPr>
              <w:t>четыре</w:t>
            </w:r>
            <w:r w:rsidR="00103F5F">
              <w:rPr>
                <w:sz w:val="24"/>
                <w:szCs w:val="23"/>
              </w:rPr>
              <w:t>)</w:t>
            </w:r>
            <w:r w:rsidR="00103F5F" w:rsidRPr="00521AF3">
              <w:rPr>
                <w:sz w:val="24"/>
                <w:szCs w:val="23"/>
              </w:rPr>
              <w:t xml:space="preserve"> рубл</w:t>
            </w:r>
            <w:r w:rsidR="00303464">
              <w:rPr>
                <w:sz w:val="24"/>
                <w:szCs w:val="23"/>
              </w:rPr>
              <w:t>я</w:t>
            </w:r>
            <w:r w:rsidR="00103F5F" w:rsidRPr="00521AF3">
              <w:rPr>
                <w:sz w:val="24"/>
                <w:szCs w:val="23"/>
              </w:rPr>
              <w:t xml:space="preserve"> </w:t>
            </w:r>
            <w:r w:rsidR="00303464">
              <w:rPr>
                <w:sz w:val="24"/>
                <w:szCs w:val="23"/>
              </w:rPr>
              <w:t xml:space="preserve">77 </w:t>
            </w:r>
            <w:r w:rsidR="00103F5F" w:rsidRPr="00521AF3">
              <w:rPr>
                <w:sz w:val="24"/>
                <w:szCs w:val="23"/>
              </w:rPr>
              <w:t>копе</w:t>
            </w:r>
            <w:r w:rsidR="00303464">
              <w:rPr>
                <w:sz w:val="24"/>
                <w:szCs w:val="23"/>
              </w:rPr>
              <w:t>ек</w:t>
            </w:r>
            <w:r w:rsidR="00103F5F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303464">
        <w:tc>
          <w:tcPr>
            <w:tcW w:w="567" w:type="dxa"/>
          </w:tcPr>
          <w:p w:rsidR="00303464" w:rsidRDefault="00303464" w:rsidP="0030346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303464" w:rsidRDefault="00303464" w:rsidP="00303464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303464" w:rsidRDefault="00303464" w:rsidP="00303464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1825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одна тысяча восемьсот двадцать пять) рублей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85 копеек.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  <w:r w:rsidR="003927C8">
              <w:rPr>
                <w:spacing w:val="-6"/>
                <w:sz w:val="24"/>
                <w:szCs w:val="23"/>
              </w:rPr>
              <w:t>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Наименование банка получателя: ПАО "СБЕРБАНК </w:t>
            </w:r>
            <w:r>
              <w:rPr>
                <w:spacing w:val="-6"/>
                <w:sz w:val="24"/>
                <w:szCs w:val="23"/>
              </w:rPr>
              <w:lastRenderedPageBreak/>
              <w:t>РОССИИ" Г. МОСКВА;</w:t>
            </w:r>
          </w:p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7.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103F5F">
        <w:trPr>
          <w:trHeight w:val="276"/>
        </w:trPr>
        <w:tc>
          <w:tcPr>
            <w:tcW w:w="9637" w:type="dxa"/>
            <w:gridSpan w:val="3"/>
            <w:vMerge w:val="restart"/>
          </w:tcPr>
          <w:p w:rsidR="00103F5F" w:rsidRDefault="00103F5F" w:rsidP="00103F5F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103F5F" w:rsidRDefault="00A01726" w:rsidP="003D6B4C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3</w:t>
            </w:r>
            <w:r w:rsidR="003D6B4C">
              <w:rPr>
                <w:b/>
                <w:color w:val="C00000"/>
                <w:sz w:val="24"/>
                <w:highlight w:val="white"/>
              </w:rPr>
              <w:t>1</w:t>
            </w:r>
            <w:r>
              <w:rPr>
                <w:b/>
                <w:color w:val="C00000"/>
                <w:sz w:val="24"/>
                <w:highlight w:val="white"/>
              </w:rPr>
              <w:t>.01.2024</w:t>
            </w:r>
            <w:r w:rsidR="00103F5F">
              <w:rPr>
                <w:b/>
                <w:color w:val="C00000"/>
                <w:sz w:val="24"/>
                <w:highlight w:val="white"/>
              </w:rPr>
              <w:t xml:space="preserve"> г. в 08:00</w:t>
            </w:r>
            <w:r w:rsidR="00103F5F">
              <w:rPr>
                <w:b/>
                <w:sz w:val="24"/>
                <w:highlight w:val="white"/>
              </w:rPr>
              <w:t xml:space="preserve"> </w:t>
            </w:r>
            <w:r w:rsidR="00103F5F">
              <w:rPr>
                <w:sz w:val="24"/>
                <w:highlight w:val="white"/>
              </w:rPr>
              <w:t>(время московское)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103F5F" w:rsidRDefault="00A01726" w:rsidP="00A01726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26</w:t>
            </w:r>
            <w:r w:rsidR="00103F5F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2</w:t>
            </w:r>
            <w:r w:rsidR="00103F5F">
              <w:rPr>
                <w:b/>
                <w:color w:val="C00000"/>
                <w:sz w:val="24"/>
                <w:highlight w:val="white"/>
              </w:rPr>
              <w:t xml:space="preserve">.2024 г. в 17:00 </w:t>
            </w:r>
            <w:r w:rsidR="00103F5F">
              <w:rPr>
                <w:sz w:val="24"/>
                <w:highlight w:val="white"/>
              </w:rPr>
              <w:t>(время московское)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  <w:r w:rsidR="008A6A35">
              <w:rPr>
                <w:sz w:val="24"/>
                <w:szCs w:val="24"/>
              </w:rPr>
              <w:t>.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и место подачи заявок на участие в аукционе</w:t>
            </w:r>
          </w:p>
        </w:tc>
        <w:tc>
          <w:tcPr>
            <w:tcW w:w="5952" w:type="dxa"/>
          </w:tcPr>
          <w:p w:rsidR="00103F5F" w:rsidRDefault="00103F5F" w:rsidP="00103F5F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Заявки подаются круглосуточно в период с начала приема заявок до окончания приема заявок через 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  <w:r w:rsidR="008A6A35">
              <w:rPr>
                <w:sz w:val="24"/>
                <w:szCs w:val="24"/>
              </w:rPr>
              <w:t>.</w:t>
            </w:r>
          </w:p>
        </w:tc>
      </w:tr>
      <w:tr w:rsidR="00103F5F">
        <w:trPr>
          <w:trHeight w:val="276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103F5F" w:rsidRDefault="00103F5F" w:rsidP="00A01726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2</w:t>
            </w:r>
            <w:r w:rsidR="00A01726">
              <w:rPr>
                <w:b/>
                <w:color w:val="C00000"/>
                <w:sz w:val="24"/>
                <w:szCs w:val="24"/>
                <w:highlight w:val="white"/>
              </w:rPr>
              <w:t>7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.0</w:t>
            </w:r>
            <w:r w:rsidR="00A01726">
              <w:rPr>
                <w:b/>
                <w:color w:val="C00000"/>
                <w:sz w:val="24"/>
                <w:szCs w:val="24"/>
                <w:highlight w:val="white"/>
              </w:rPr>
              <w:t>2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.2024 г.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103F5F" w:rsidRDefault="000B3720" w:rsidP="00303464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01</w:t>
            </w:r>
            <w:r w:rsidR="00103F5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3</w:t>
            </w:r>
            <w:r w:rsidR="00103F5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.2024 г. в </w:t>
            </w:r>
            <w:r w:rsidR="00303464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10</w:t>
            </w:r>
            <w:r w:rsidR="00103F5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 w:rsidR="00103F5F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103F5F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  <w:r w:rsidR="008A6A35">
              <w:rPr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103F5F" w:rsidRDefault="00103F5F" w:rsidP="00103F5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>«Сбербанк-АСТ»</w:t>
            </w:r>
            <w:r w:rsidR="008A6A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03F5F" w:rsidRDefault="000B3720" w:rsidP="00103F5F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103F5F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103F5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103F5F" w:rsidRDefault="00103F5F" w:rsidP="00103F5F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  <w:r w:rsidR="008A6A35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</w:t>
      </w:r>
      <w:bookmarkStart w:id="0" w:name="_GoBack"/>
      <w:bookmarkEnd w:id="0"/>
      <w:r>
        <w:rPr>
          <w:sz w:val="24"/>
          <w:szCs w:val="24"/>
        </w:rPr>
        <w:t xml:space="preserve">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5A3C7B" w:rsidRDefault="005A3C7B" w:rsidP="0037475F">
      <w:pPr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8A6A35">
      <w:pPr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 w:rsidSect="00BC0B9B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19" w:rsidRDefault="003D2A19">
      <w:r>
        <w:separator/>
      </w:r>
    </w:p>
  </w:endnote>
  <w:endnote w:type="continuationSeparator" w:id="0">
    <w:p w:rsidR="003D2A19" w:rsidRDefault="003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19" w:rsidRDefault="003D2A19">
      <w:r>
        <w:separator/>
      </w:r>
    </w:p>
  </w:footnote>
  <w:footnote w:type="continuationSeparator" w:id="0">
    <w:p w:rsidR="003D2A19" w:rsidRDefault="003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19" w:rsidRDefault="009353C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0B3720">
      <w:rPr>
        <w:noProof/>
      </w:rPr>
      <w:t>4</w:t>
    </w:r>
    <w:r>
      <w:rPr>
        <w:noProof/>
      </w:rPr>
      <w:fldChar w:fldCharType="end"/>
    </w:r>
  </w:p>
  <w:p w:rsidR="003D2A19" w:rsidRDefault="003D2A19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626"/>
    <w:rsid w:val="000016FF"/>
    <w:rsid w:val="000B3720"/>
    <w:rsid w:val="00103F5F"/>
    <w:rsid w:val="00136492"/>
    <w:rsid w:val="00217ACA"/>
    <w:rsid w:val="00251EB9"/>
    <w:rsid w:val="00255DB0"/>
    <w:rsid w:val="0028133F"/>
    <w:rsid w:val="002E003F"/>
    <w:rsid w:val="00303464"/>
    <w:rsid w:val="0030566C"/>
    <w:rsid w:val="00314D66"/>
    <w:rsid w:val="00347964"/>
    <w:rsid w:val="0037475F"/>
    <w:rsid w:val="003927C8"/>
    <w:rsid w:val="003C127D"/>
    <w:rsid w:val="003D2A19"/>
    <w:rsid w:val="003D6B4C"/>
    <w:rsid w:val="0049139D"/>
    <w:rsid w:val="00507506"/>
    <w:rsid w:val="00521AF3"/>
    <w:rsid w:val="00594200"/>
    <w:rsid w:val="005A3C7B"/>
    <w:rsid w:val="006A7D2A"/>
    <w:rsid w:val="006F148C"/>
    <w:rsid w:val="0071509B"/>
    <w:rsid w:val="0072136E"/>
    <w:rsid w:val="00730C5D"/>
    <w:rsid w:val="007B1626"/>
    <w:rsid w:val="008A6A35"/>
    <w:rsid w:val="00911DDF"/>
    <w:rsid w:val="009353C6"/>
    <w:rsid w:val="00991188"/>
    <w:rsid w:val="00A01726"/>
    <w:rsid w:val="00A8498A"/>
    <w:rsid w:val="00A947AE"/>
    <w:rsid w:val="00B0662E"/>
    <w:rsid w:val="00BB2E8B"/>
    <w:rsid w:val="00BC0B9B"/>
    <w:rsid w:val="00BC5533"/>
    <w:rsid w:val="00C02F7A"/>
    <w:rsid w:val="00C25BD5"/>
    <w:rsid w:val="00C70FEE"/>
    <w:rsid w:val="00CC194A"/>
    <w:rsid w:val="00CF7B4A"/>
    <w:rsid w:val="00D03313"/>
    <w:rsid w:val="00D32954"/>
    <w:rsid w:val="00DE6DB6"/>
    <w:rsid w:val="00E7796C"/>
    <w:rsid w:val="00F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CA12"/>
  <w15:docId w15:val="{F07A4329-D08C-4FF7-87EE-F240797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B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rsid w:val="00BC0B9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0B9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0B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0B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0B9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0B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C0B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0B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0B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9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0B9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0B9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0B9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0B9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0B9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0B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0B9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0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0B9B"/>
    <w:pPr>
      <w:ind w:left="720"/>
      <w:contextualSpacing/>
    </w:pPr>
  </w:style>
  <w:style w:type="paragraph" w:styleId="a4">
    <w:name w:val="No Spacing"/>
    <w:uiPriority w:val="1"/>
    <w:qFormat/>
    <w:rsid w:val="00BC0B9B"/>
  </w:style>
  <w:style w:type="paragraph" w:styleId="a5">
    <w:name w:val="Title"/>
    <w:basedOn w:val="a"/>
    <w:next w:val="a"/>
    <w:link w:val="a6"/>
    <w:uiPriority w:val="10"/>
    <w:qFormat/>
    <w:rsid w:val="00BC0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C0B9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0B9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0B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0B9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0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0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0B9B"/>
    <w:rPr>
      <w:i/>
    </w:rPr>
  </w:style>
  <w:style w:type="character" w:customStyle="1" w:styleId="HeaderChar">
    <w:name w:val="Header Char"/>
    <w:basedOn w:val="a0"/>
    <w:uiPriority w:val="99"/>
    <w:rsid w:val="00BC0B9B"/>
  </w:style>
  <w:style w:type="character" w:customStyle="1" w:styleId="FooterChar">
    <w:name w:val="Footer Char"/>
    <w:basedOn w:val="a0"/>
    <w:uiPriority w:val="99"/>
    <w:rsid w:val="00BC0B9B"/>
  </w:style>
  <w:style w:type="paragraph" w:styleId="ab">
    <w:name w:val="caption"/>
    <w:basedOn w:val="a"/>
    <w:next w:val="a"/>
    <w:uiPriority w:val="35"/>
    <w:semiHidden/>
    <w:unhideWhenUsed/>
    <w:qFormat/>
    <w:rsid w:val="00BC0B9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C0B9B"/>
  </w:style>
  <w:style w:type="table" w:customStyle="1" w:styleId="TableGridLight">
    <w:name w:val="Table Grid Light"/>
    <w:basedOn w:val="a1"/>
    <w:uiPriority w:val="59"/>
    <w:rsid w:val="00BC0B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C0B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0B9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0B9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0B9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0B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0B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0B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0B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0B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0B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0B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0B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0B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0B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0B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0B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0B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0B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0B9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0B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0B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0B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0B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0B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0B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0B9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0B9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0B9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0B9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0B9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0B9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0B9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0B9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0B9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0B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0B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0B9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0B9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0B9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0B9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0B9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0B9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0B9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0B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0B9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0B9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0B9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0B9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0B9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0B9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0B9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C0B9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BC0B9B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BC0B9B"/>
  </w:style>
  <w:style w:type="character" w:customStyle="1" w:styleId="ad">
    <w:name w:val="Текст концевой сноски Знак"/>
    <w:link w:val="ac"/>
    <w:uiPriority w:val="99"/>
    <w:rsid w:val="00BC0B9B"/>
    <w:rPr>
      <w:sz w:val="20"/>
    </w:rPr>
  </w:style>
  <w:style w:type="character" w:styleId="ae">
    <w:name w:val="endnote reference"/>
    <w:basedOn w:val="a0"/>
    <w:uiPriority w:val="99"/>
    <w:semiHidden/>
    <w:unhideWhenUsed/>
    <w:rsid w:val="00BC0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0B9B"/>
    <w:pPr>
      <w:spacing w:after="57"/>
    </w:pPr>
  </w:style>
  <w:style w:type="paragraph" w:styleId="23">
    <w:name w:val="toc 2"/>
    <w:basedOn w:val="a"/>
    <w:next w:val="a"/>
    <w:uiPriority w:val="39"/>
    <w:unhideWhenUsed/>
    <w:rsid w:val="00BC0B9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0B9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0B9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0B9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0B9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0B9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0B9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0B9B"/>
    <w:pPr>
      <w:spacing w:after="57"/>
      <w:ind w:left="2268"/>
    </w:pPr>
  </w:style>
  <w:style w:type="paragraph" w:styleId="af">
    <w:name w:val="TOC Heading"/>
    <w:uiPriority w:val="39"/>
    <w:unhideWhenUsed/>
    <w:rsid w:val="00BC0B9B"/>
  </w:style>
  <w:style w:type="paragraph" w:styleId="af0">
    <w:name w:val="table of figures"/>
    <w:basedOn w:val="a"/>
    <w:next w:val="a"/>
    <w:uiPriority w:val="99"/>
    <w:unhideWhenUsed/>
    <w:rsid w:val="00BC0B9B"/>
  </w:style>
  <w:style w:type="table" w:styleId="af1">
    <w:name w:val="Table Grid"/>
    <w:basedOn w:val="a1"/>
    <w:rsid w:val="00BC0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BC0B9B"/>
    <w:pPr>
      <w:spacing w:after="120"/>
    </w:pPr>
  </w:style>
  <w:style w:type="paragraph" w:styleId="af4">
    <w:name w:val="Body Text Indent"/>
    <w:link w:val="af5"/>
    <w:rsid w:val="00BC0B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rsid w:val="00BC0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C0B9B"/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BC0B9B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sid w:val="00BC0B9B"/>
    <w:rPr>
      <w:color w:val="0000FF"/>
      <w:u w:val="single"/>
    </w:rPr>
  </w:style>
  <w:style w:type="character" w:customStyle="1" w:styleId="blk">
    <w:name w:val="blk"/>
    <w:basedOn w:val="a0"/>
    <w:rsid w:val="00BC0B9B"/>
  </w:style>
  <w:style w:type="character" w:styleId="af8">
    <w:name w:val="Strong"/>
    <w:uiPriority w:val="22"/>
    <w:qFormat/>
    <w:rsid w:val="00BC0B9B"/>
    <w:rPr>
      <w:b/>
      <w:bCs/>
    </w:rPr>
  </w:style>
  <w:style w:type="paragraph" w:styleId="af9">
    <w:name w:val="Balloon Text"/>
    <w:basedOn w:val="a"/>
    <w:link w:val="afa"/>
    <w:rsid w:val="00BC0B9B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BC0B9B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BC0B9B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sid w:val="00BC0B9B"/>
    <w:rPr>
      <w:sz w:val="24"/>
      <w:szCs w:val="24"/>
    </w:rPr>
  </w:style>
  <w:style w:type="paragraph" w:styleId="24">
    <w:name w:val="Body Text Indent 2"/>
    <w:basedOn w:val="a"/>
    <w:link w:val="25"/>
    <w:rsid w:val="00BC0B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C0B9B"/>
  </w:style>
  <w:style w:type="paragraph" w:styleId="afd">
    <w:name w:val="Signature"/>
    <w:basedOn w:val="a"/>
    <w:link w:val="afe"/>
    <w:rsid w:val="00BC0B9B"/>
    <w:pPr>
      <w:ind w:left="4252"/>
    </w:pPr>
    <w:rPr>
      <w:sz w:val="28"/>
    </w:rPr>
  </w:style>
  <w:style w:type="character" w:customStyle="1" w:styleId="afe">
    <w:name w:val="Подпись Знак"/>
    <w:link w:val="afd"/>
    <w:rsid w:val="00BC0B9B"/>
    <w:rPr>
      <w:sz w:val="28"/>
    </w:rPr>
  </w:style>
  <w:style w:type="paragraph" w:customStyle="1" w:styleId="ConsPlusNormal">
    <w:name w:val="ConsPlusNormal"/>
    <w:rsid w:val="00BC0B9B"/>
    <w:rPr>
      <w:sz w:val="18"/>
      <w:szCs w:val="18"/>
    </w:rPr>
  </w:style>
  <w:style w:type="paragraph" w:styleId="aff">
    <w:name w:val="footnote text"/>
    <w:basedOn w:val="a"/>
    <w:link w:val="aff0"/>
    <w:uiPriority w:val="99"/>
    <w:rsid w:val="00BC0B9B"/>
  </w:style>
  <w:style w:type="character" w:customStyle="1" w:styleId="aff0">
    <w:name w:val="Текст сноски Знак"/>
    <w:basedOn w:val="a0"/>
    <w:link w:val="aff"/>
    <w:uiPriority w:val="99"/>
    <w:rsid w:val="00BC0B9B"/>
  </w:style>
  <w:style w:type="character" w:styleId="aff1">
    <w:name w:val="footnote reference"/>
    <w:uiPriority w:val="99"/>
    <w:rsid w:val="00BC0B9B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2"/>
    <w:basedOn w:val="a0"/>
    <w:rsid w:val="00BC0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sid w:val="00BC0B9B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BC0B9B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rsid w:val="00BC0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C0B9B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rsid w:val="00BC0B9B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BC0B9B"/>
  </w:style>
  <w:style w:type="paragraph" w:styleId="aff5">
    <w:name w:val="footer"/>
    <w:basedOn w:val="a"/>
    <w:link w:val="aff6"/>
    <w:rsid w:val="00BC0B9B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BC0B9B"/>
  </w:style>
  <w:style w:type="character" w:customStyle="1" w:styleId="af3">
    <w:name w:val="Основной текст Знак"/>
    <w:basedOn w:val="a0"/>
    <w:link w:val="af2"/>
    <w:rsid w:val="00BC0B9B"/>
  </w:style>
  <w:style w:type="paragraph" w:customStyle="1" w:styleId="310">
    <w:name w:val="Основной текст 31"/>
    <w:basedOn w:val="a"/>
    <w:rsid w:val="00BC0B9B"/>
    <w:pPr>
      <w:ind w:right="4296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BC0B9B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  <w:rsid w:val="00BC0B9B"/>
  </w:style>
  <w:style w:type="character" w:customStyle="1" w:styleId="af5">
    <w:name w:val="Основной текст с отступом Знак"/>
    <w:basedOn w:val="a0"/>
    <w:link w:val="af4"/>
    <w:rsid w:val="00BC0B9B"/>
  </w:style>
  <w:style w:type="paragraph" w:customStyle="1" w:styleId="Default">
    <w:name w:val="Default"/>
    <w:rsid w:val="00BC0B9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67051BA-E43F-4E48-8952-B92DA38F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62</cp:revision>
  <cp:lastPrinted>2023-09-05T10:34:00Z</cp:lastPrinted>
  <dcterms:created xsi:type="dcterms:W3CDTF">2022-04-27T11:39:00Z</dcterms:created>
  <dcterms:modified xsi:type="dcterms:W3CDTF">2024-01-30T07:05:00Z</dcterms:modified>
</cp:coreProperties>
</file>